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FD7" w:rsidRPr="00AE289C" w:rsidRDefault="00AE289C" w:rsidP="00AE2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89C">
        <w:rPr>
          <w:rFonts w:ascii="Times New Roman" w:hAnsi="Times New Roman" w:cs="Times New Roman"/>
          <w:b/>
          <w:sz w:val="24"/>
          <w:szCs w:val="24"/>
        </w:rPr>
        <w:t>ПОЯСНИТЕЛЬНАЯ ЗАПИСКА ОБ ИСПОЛНЕНИИ БЮДЖЕТА СЕЛЬСКОГО ПОСЕЛЕНИЯ «</w:t>
      </w:r>
      <w:r w:rsidR="001E0255">
        <w:rPr>
          <w:rFonts w:ascii="Times New Roman" w:hAnsi="Times New Roman" w:cs="Times New Roman"/>
          <w:b/>
          <w:sz w:val="24"/>
          <w:szCs w:val="24"/>
        </w:rPr>
        <w:t>ГАГШОР</w:t>
      </w:r>
      <w:r w:rsidRPr="00AE289C">
        <w:rPr>
          <w:rFonts w:ascii="Times New Roman" w:hAnsi="Times New Roman" w:cs="Times New Roman"/>
          <w:b/>
          <w:sz w:val="24"/>
          <w:szCs w:val="24"/>
        </w:rPr>
        <w:t>» ЗА 202</w:t>
      </w:r>
      <w:r w:rsidR="00AC694F">
        <w:rPr>
          <w:rFonts w:ascii="Times New Roman" w:hAnsi="Times New Roman" w:cs="Times New Roman"/>
          <w:b/>
          <w:sz w:val="24"/>
          <w:szCs w:val="24"/>
        </w:rPr>
        <w:t>2</w:t>
      </w:r>
      <w:r w:rsidRPr="00AE289C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854563" w:rsidRPr="009D59E5" w:rsidRDefault="00854563" w:rsidP="00854563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9E5">
        <w:rPr>
          <w:rFonts w:ascii="Times New Roman" w:eastAsia="Calibri" w:hAnsi="Times New Roman" w:cs="Times New Roman"/>
          <w:sz w:val="24"/>
          <w:szCs w:val="24"/>
        </w:rPr>
        <w:t xml:space="preserve">В соответствии </w:t>
      </w:r>
      <w:r w:rsidR="006D4729" w:rsidRPr="009D59E5">
        <w:rPr>
          <w:rFonts w:ascii="Times New Roman" w:eastAsia="Calibri" w:hAnsi="Times New Roman" w:cs="Times New Roman"/>
          <w:sz w:val="24"/>
          <w:szCs w:val="24"/>
        </w:rPr>
        <w:t>с бюджетным</w:t>
      </w:r>
      <w:r w:rsidRPr="009D59E5">
        <w:rPr>
          <w:rFonts w:ascii="Times New Roman" w:eastAsia="Calibri" w:hAnsi="Times New Roman" w:cs="Times New Roman"/>
          <w:sz w:val="24"/>
          <w:szCs w:val="24"/>
        </w:rPr>
        <w:t xml:space="preserve"> процессом, утвержденным решением Совета от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9D59E5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9D59E5">
        <w:rPr>
          <w:rFonts w:ascii="Times New Roman" w:eastAsia="Calibri" w:hAnsi="Times New Roman" w:cs="Times New Roman"/>
          <w:sz w:val="24"/>
          <w:szCs w:val="24"/>
        </w:rPr>
        <w:t>.201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9D59E5">
        <w:rPr>
          <w:rFonts w:ascii="Times New Roman" w:eastAsia="Calibri" w:hAnsi="Times New Roman" w:cs="Times New Roman"/>
          <w:sz w:val="24"/>
          <w:szCs w:val="24"/>
        </w:rPr>
        <w:t xml:space="preserve"> года №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9D59E5">
        <w:rPr>
          <w:rFonts w:ascii="Times New Roman" w:eastAsia="Calibri" w:hAnsi="Times New Roman" w:cs="Times New Roman"/>
          <w:sz w:val="24"/>
          <w:szCs w:val="24"/>
        </w:rPr>
        <w:t>-2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9D59E5">
        <w:rPr>
          <w:rFonts w:ascii="Times New Roman" w:eastAsia="Calibri" w:hAnsi="Times New Roman" w:cs="Times New Roman"/>
          <w:sz w:val="24"/>
          <w:szCs w:val="24"/>
        </w:rPr>
        <w:t>/1 «Об утверждении Положения о бюджетном процессе в муниципальном образовании сельского поселения «</w:t>
      </w:r>
      <w:r>
        <w:rPr>
          <w:rFonts w:ascii="Times New Roman" w:eastAsia="Calibri" w:hAnsi="Times New Roman" w:cs="Times New Roman"/>
          <w:sz w:val="24"/>
          <w:szCs w:val="24"/>
        </w:rPr>
        <w:t>Гагшор</w:t>
      </w:r>
      <w:r w:rsidRPr="009D59E5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4563">
        <w:rPr>
          <w:rFonts w:ascii="Times New Roman" w:eastAsia="Calibri" w:hAnsi="Times New Roman" w:cs="Times New Roman"/>
          <w:sz w:val="24"/>
          <w:szCs w:val="24"/>
        </w:rPr>
        <w:t>в редакции решения от 1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854563">
        <w:rPr>
          <w:rFonts w:ascii="Times New Roman" w:eastAsia="Calibri" w:hAnsi="Times New Roman" w:cs="Times New Roman"/>
          <w:sz w:val="24"/>
          <w:szCs w:val="24"/>
        </w:rPr>
        <w:t>.11.2021 года №V-2/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854563">
        <w:rPr>
          <w:rFonts w:ascii="Times New Roman" w:eastAsia="Calibri" w:hAnsi="Times New Roman" w:cs="Times New Roman"/>
          <w:sz w:val="24"/>
          <w:szCs w:val="24"/>
        </w:rPr>
        <w:t xml:space="preserve"> «О внесении изменений в решение Совета от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8545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августа</w:t>
      </w:r>
      <w:r w:rsidRPr="00854563">
        <w:rPr>
          <w:rFonts w:ascii="Times New Roman" w:eastAsia="Calibri" w:hAnsi="Times New Roman" w:cs="Times New Roman"/>
          <w:sz w:val="24"/>
          <w:szCs w:val="24"/>
        </w:rPr>
        <w:t xml:space="preserve"> 2015 г. № III-2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854563">
        <w:rPr>
          <w:rFonts w:ascii="Times New Roman" w:eastAsia="Calibri" w:hAnsi="Times New Roman" w:cs="Times New Roman"/>
          <w:sz w:val="24"/>
          <w:szCs w:val="24"/>
        </w:rPr>
        <w:t>/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854563">
        <w:rPr>
          <w:rFonts w:ascii="Times New Roman" w:eastAsia="Calibri" w:hAnsi="Times New Roman" w:cs="Times New Roman"/>
          <w:sz w:val="24"/>
          <w:szCs w:val="24"/>
        </w:rPr>
        <w:t xml:space="preserve"> «Об утверждении Положения о бюджетном процессе в муниципальном образовании сельского поселения «</w:t>
      </w:r>
      <w:r w:rsidR="006D4729">
        <w:rPr>
          <w:rFonts w:ascii="Times New Roman" w:eastAsia="Calibri" w:hAnsi="Times New Roman" w:cs="Times New Roman"/>
          <w:sz w:val="24"/>
          <w:szCs w:val="24"/>
        </w:rPr>
        <w:t>Гагшор</w:t>
      </w:r>
      <w:r w:rsidRPr="00854563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bookmarkStart w:id="0" w:name="_GoBack"/>
      <w:bookmarkEnd w:id="0"/>
      <w:r w:rsidRPr="009D59E5">
        <w:rPr>
          <w:rFonts w:ascii="Times New Roman" w:eastAsia="Calibri" w:hAnsi="Times New Roman" w:cs="Times New Roman"/>
          <w:sz w:val="24"/>
          <w:szCs w:val="24"/>
        </w:rPr>
        <w:t>г</w:t>
      </w:r>
      <w:r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лавными администраторами бюджетных средств сельского поселения являются: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251"/>
        <w:gridCol w:w="994"/>
        <w:gridCol w:w="4217"/>
      </w:tblGrid>
      <w:tr w:rsidR="001D6D40" w:rsidTr="001D6D40">
        <w:tc>
          <w:tcPr>
            <w:tcW w:w="959" w:type="dxa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Код главы</w:t>
            </w:r>
          </w:p>
        </w:tc>
        <w:tc>
          <w:tcPr>
            <w:tcW w:w="4251" w:type="dxa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главного распорядителя, распорядителя и получателя</w:t>
            </w:r>
          </w:p>
        </w:tc>
        <w:tc>
          <w:tcPr>
            <w:tcW w:w="994" w:type="dxa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главы</w:t>
            </w:r>
          </w:p>
        </w:tc>
        <w:tc>
          <w:tcPr>
            <w:tcW w:w="4217" w:type="dxa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администратора поступлений в бюджет</w:t>
            </w:r>
          </w:p>
        </w:tc>
      </w:tr>
      <w:tr w:rsidR="001D6D40" w:rsidTr="001E0255">
        <w:tc>
          <w:tcPr>
            <w:tcW w:w="959" w:type="dxa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921</w:t>
            </w:r>
          </w:p>
        </w:tc>
        <w:tc>
          <w:tcPr>
            <w:tcW w:w="4251" w:type="dxa"/>
            <w:vAlign w:val="center"/>
          </w:tcPr>
          <w:p w:rsidR="001D6D40" w:rsidRPr="00CD1C15" w:rsidRDefault="001D6D40" w:rsidP="001E0255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Совет сельского поселения «</w:t>
            </w:r>
            <w:r w:rsidR="001E0255">
              <w:rPr>
                <w:rFonts w:ascii="Times New Roman" w:eastAsia="Times New Roman" w:hAnsi="Times New Roman" w:cs="Times New Roman"/>
                <w:lang w:eastAsia="ru-RU"/>
              </w:rPr>
              <w:t>Гагшор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4" w:type="dxa"/>
            <w:vMerge w:val="restart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17" w:type="dxa"/>
            <w:vMerge w:val="restart"/>
            <w:vAlign w:val="center"/>
          </w:tcPr>
          <w:p w:rsidR="001D6D40" w:rsidRPr="00CD1C15" w:rsidRDefault="001D6D40" w:rsidP="001E0255">
            <w:pPr>
              <w:tabs>
                <w:tab w:val="left" w:pos="3225"/>
              </w:tabs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r w:rsidR="001E0255">
              <w:rPr>
                <w:rFonts w:ascii="Times New Roman" w:eastAsia="Times New Roman" w:hAnsi="Times New Roman" w:cs="Times New Roman"/>
                <w:lang w:eastAsia="ru-RU"/>
              </w:rPr>
              <w:t>Гагшор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1D6D40" w:rsidTr="001E0255">
        <w:tc>
          <w:tcPr>
            <w:tcW w:w="959" w:type="dxa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51" w:type="dxa"/>
            <w:vAlign w:val="center"/>
          </w:tcPr>
          <w:p w:rsidR="001D6D40" w:rsidRPr="00CD1C15" w:rsidRDefault="001D6D40" w:rsidP="001E0255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r w:rsidR="001E0255">
              <w:rPr>
                <w:rFonts w:ascii="Times New Roman" w:eastAsia="Times New Roman" w:hAnsi="Times New Roman" w:cs="Times New Roman"/>
                <w:lang w:eastAsia="ru-RU"/>
              </w:rPr>
              <w:t>Гагшор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4" w:type="dxa"/>
            <w:vMerge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17" w:type="dxa"/>
            <w:vMerge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1D6D40" w:rsidRPr="00CD1C15" w:rsidRDefault="001D6D40" w:rsidP="001D6D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563" w:rsidRPr="009D59E5" w:rsidRDefault="00854563" w:rsidP="00854563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D59E5">
        <w:rPr>
          <w:rFonts w:ascii="Times New Roman" w:eastAsia="Calibri" w:hAnsi="Times New Roman" w:cs="Times New Roman"/>
          <w:color w:val="000000"/>
          <w:sz w:val="24"/>
          <w:szCs w:val="24"/>
        </w:rPr>
        <w:t>Исполнение бюджета сельского поселения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Гагшор</w:t>
      </w:r>
      <w:r w:rsidRPr="009D59E5">
        <w:rPr>
          <w:rFonts w:ascii="Times New Roman" w:eastAsia="Calibri" w:hAnsi="Times New Roman" w:cs="Times New Roman"/>
          <w:color w:val="000000"/>
          <w:sz w:val="24"/>
          <w:szCs w:val="24"/>
        </w:rPr>
        <w:t>» осуществлялось в соответствии с Решением Совета сельского поселения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Гагшор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№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3/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1 от 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.12.202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«О бюджете сельского поселения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Гагшор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на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 и плановый период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годов»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6273C" w:rsidRDefault="00854563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D59E5">
        <w:rPr>
          <w:rFonts w:ascii="Times New Roman" w:eastAsia="Calibri" w:hAnsi="Times New Roman" w:cs="Times New Roman"/>
          <w:color w:val="000000"/>
          <w:sz w:val="24"/>
          <w:szCs w:val="24"/>
        </w:rPr>
        <w:t>В течение 2022 года в бюджет сельского поселения внесены изменения на основании</w:t>
      </w:r>
      <w:r w:rsidR="007220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63307">
        <w:rPr>
          <w:rFonts w:ascii="Times New Roman" w:eastAsia="Calibri" w:hAnsi="Times New Roman" w:cs="Times New Roman"/>
          <w:color w:val="000000"/>
          <w:sz w:val="24"/>
          <w:szCs w:val="24"/>
        </w:rPr>
        <w:t>Решени</w:t>
      </w:r>
      <w:r w:rsidR="0072204B">
        <w:rPr>
          <w:rFonts w:ascii="Times New Roman" w:eastAsia="Calibri" w:hAnsi="Times New Roman" w:cs="Times New Roman"/>
          <w:color w:val="000000"/>
          <w:sz w:val="24"/>
          <w:szCs w:val="24"/>
        </w:rPr>
        <w:t>й</w:t>
      </w:r>
      <w:r w:rsidR="004633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Совета сельского поселения «</w:t>
      </w:r>
      <w:r w:rsidR="001E0255">
        <w:rPr>
          <w:rFonts w:ascii="Times New Roman" w:eastAsia="Calibri" w:hAnsi="Times New Roman" w:cs="Times New Roman"/>
          <w:color w:val="000000"/>
          <w:sz w:val="24"/>
          <w:szCs w:val="24"/>
        </w:rPr>
        <w:t>Гагшор</w:t>
      </w:r>
      <w:r w:rsidR="00463307">
        <w:rPr>
          <w:rFonts w:ascii="Times New Roman" w:eastAsia="Calibri" w:hAnsi="Times New Roman" w:cs="Times New Roman"/>
          <w:color w:val="000000"/>
          <w:sz w:val="24"/>
          <w:szCs w:val="24"/>
        </w:rPr>
        <w:t>» №</w:t>
      </w:r>
      <w:r w:rsidR="0046330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="00463307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1E0255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463307">
        <w:rPr>
          <w:rFonts w:ascii="Times New Roman" w:eastAsia="Calibri" w:hAnsi="Times New Roman" w:cs="Times New Roman"/>
          <w:color w:val="000000"/>
          <w:sz w:val="24"/>
          <w:szCs w:val="24"/>
        </w:rPr>
        <w:t>/1 от 0</w:t>
      </w:r>
      <w:r w:rsidR="001E0255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="00463307">
        <w:rPr>
          <w:rFonts w:ascii="Times New Roman" w:eastAsia="Calibri" w:hAnsi="Times New Roman" w:cs="Times New Roman"/>
          <w:color w:val="000000"/>
          <w:sz w:val="24"/>
          <w:szCs w:val="24"/>
        </w:rPr>
        <w:t>.0</w:t>
      </w:r>
      <w:r w:rsidR="001E0255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463307">
        <w:rPr>
          <w:rFonts w:ascii="Times New Roman" w:eastAsia="Calibri" w:hAnsi="Times New Roman" w:cs="Times New Roman"/>
          <w:color w:val="000000"/>
          <w:sz w:val="24"/>
          <w:szCs w:val="24"/>
        </w:rPr>
        <w:t>.2022 года</w:t>
      </w:r>
      <w:r w:rsidR="003118FC">
        <w:rPr>
          <w:rFonts w:ascii="Times New Roman" w:eastAsia="Calibri" w:hAnsi="Times New Roman" w:cs="Times New Roman"/>
          <w:color w:val="000000"/>
          <w:sz w:val="24"/>
          <w:szCs w:val="24"/>
        </w:rPr>
        <w:t>, №</w:t>
      </w:r>
      <w:r w:rsidR="003118F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="003118FC" w:rsidRPr="003118F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-12/1 </w:t>
      </w:r>
      <w:r w:rsidR="003118FC">
        <w:rPr>
          <w:rFonts w:ascii="Times New Roman" w:eastAsia="Calibri" w:hAnsi="Times New Roman" w:cs="Times New Roman"/>
          <w:color w:val="000000"/>
          <w:sz w:val="24"/>
          <w:szCs w:val="24"/>
        </w:rPr>
        <w:t>от 06.09.2022 года</w:t>
      </w:r>
      <w:r w:rsidR="0072204B">
        <w:rPr>
          <w:rFonts w:ascii="Times New Roman" w:eastAsia="Calibri" w:hAnsi="Times New Roman" w:cs="Times New Roman"/>
          <w:color w:val="000000"/>
          <w:sz w:val="24"/>
          <w:szCs w:val="24"/>
        </w:rPr>
        <w:t>, №</w:t>
      </w:r>
      <w:r w:rsidR="0072204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="0072204B">
        <w:rPr>
          <w:rFonts w:ascii="Times New Roman" w:eastAsia="Calibri" w:hAnsi="Times New Roman" w:cs="Times New Roman"/>
          <w:color w:val="000000"/>
          <w:sz w:val="24"/>
          <w:szCs w:val="24"/>
        </w:rPr>
        <w:t>-16/1 от 26.12.2022 года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6273C" w:rsidRDefault="0086273C" w:rsidP="0007748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0A4" w:rsidRDefault="00BA60A4" w:rsidP="00077489">
      <w:pPr>
        <w:tabs>
          <w:tab w:val="left" w:pos="426"/>
        </w:tabs>
        <w:spacing w:after="12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 w:rsidR="0043045B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 исполнения бюджета </w:t>
      </w:r>
      <w:r w:rsidR="0048179B">
        <w:rPr>
          <w:rFonts w:ascii="Times New Roman" w:eastAsia="Times New Roman" w:hAnsi="Times New Roman" w:cs="Times New Roman"/>
          <w:sz w:val="24"/>
          <w:szCs w:val="24"/>
        </w:rPr>
        <w:t>сельского поселения «</w:t>
      </w:r>
      <w:r w:rsidR="001E0255">
        <w:rPr>
          <w:rFonts w:ascii="Times New Roman" w:eastAsia="Times New Roman" w:hAnsi="Times New Roman" w:cs="Times New Roman"/>
          <w:sz w:val="24"/>
          <w:szCs w:val="24"/>
        </w:rPr>
        <w:t>Гагшор</w:t>
      </w:r>
      <w:r w:rsidR="0048179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>за 202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 год характеризуются показателями</w:t>
      </w:r>
      <w:r w:rsidR="00223C84">
        <w:rPr>
          <w:rFonts w:ascii="Times New Roman" w:eastAsia="Times New Roman" w:hAnsi="Times New Roman" w:cs="Times New Roman"/>
          <w:sz w:val="24"/>
          <w:szCs w:val="24"/>
        </w:rPr>
        <w:t>, приведенными в таблице 1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3C84" w:rsidRDefault="00223C84" w:rsidP="00077489">
      <w:pPr>
        <w:spacing w:after="12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0618F7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параметры исполнения бюджета </w:t>
      </w:r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сельского </w:t>
      </w: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>поселения</w:t>
      </w:r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1E0255">
        <w:rPr>
          <w:rFonts w:ascii="Times New Roman" w:eastAsia="Times New Roman" w:hAnsi="Times New Roman" w:cs="Times New Roman"/>
          <w:b/>
          <w:sz w:val="24"/>
          <w:szCs w:val="24"/>
        </w:rPr>
        <w:t>Гагшор</w:t>
      </w:r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23C84" w:rsidRPr="00064760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86273C">
        <w:rPr>
          <w:rFonts w:ascii="Times New Roman" w:eastAsia="Times New Roman" w:hAnsi="Times New Roman" w:cs="Times New Roman"/>
          <w:b/>
          <w:sz w:val="24"/>
          <w:szCs w:val="24"/>
        </w:rPr>
        <w:t>2022</w:t>
      </w: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BA60A4" w:rsidRDefault="00BA60A4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  <w:r w:rsidRPr="0048179B">
        <w:rPr>
          <w:rFonts w:ascii="Times New Roman" w:eastAsia="Times New Roman" w:hAnsi="Times New Roman" w:cs="Times New Roman"/>
          <w:sz w:val="18"/>
          <w:szCs w:val="18"/>
        </w:rPr>
        <w:t>(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 xml:space="preserve">в 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рубл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>ях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1276"/>
        <w:gridCol w:w="708"/>
        <w:gridCol w:w="1276"/>
        <w:gridCol w:w="1276"/>
        <w:gridCol w:w="1276"/>
        <w:gridCol w:w="815"/>
      </w:tblGrid>
      <w:tr w:rsidR="001D6D40" w:rsidTr="001E0255">
        <w:tc>
          <w:tcPr>
            <w:tcW w:w="2518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показатели</w:t>
            </w:r>
          </w:p>
        </w:tc>
        <w:tc>
          <w:tcPr>
            <w:tcW w:w="1276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Утвержденный план</w:t>
            </w:r>
          </w:p>
        </w:tc>
        <w:tc>
          <w:tcPr>
            <w:tcW w:w="1276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Уточненный план</w:t>
            </w:r>
          </w:p>
        </w:tc>
        <w:tc>
          <w:tcPr>
            <w:tcW w:w="1984" w:type="dxa"/>
            <w:gridSpan w:val="2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Изменение плана</w:t>
            </w:r>
          </w:p>
        </w:tc>
        <w:tc>
          <w:tcPr>
            <w:tcW w:w="1276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  <w:tc>
          <w:tcPr>
            <w:tcW w:w="1276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815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1D6D40" w:rsidTr="001E0255">
        <w:tc>
          <w:tcPr>
            <w:tcW w:w="2518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1276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6D40" w:rsidTr="001E0255">
        <w:tc>
          <w:tcPr>
            <w:tcW w:w="2518" w:type="dxa"/>
          </w:tcPr>
          <w:p w:rsidR="001D6D40" w:rsidRPr="00975E5E" w:rsidRDefault="001D6D40" w:rsidP="001E0255">
            <w:pPr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E5E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</w:t>
            </w:r>
          </w:p>
        </w:tc>
        <w:tc>
          <w:tcPr>
            <w:tcW w:w="1276" w:type="dxa"/>
          </w:tcPr>
          <w:p w:rsidR="001D6D40" w:rsidRDefault="001E0255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4 010 007,00</w:t>
            </w:r>
          </w:p>
        </w:tc>
        <w:tc>
          <w:tcPr>
            <w:tcW w:w="1276" w:type="dxa"/>
          </w:tcPr>
          <w:p w:rsidR="001D6D40" w:rsidRDefault="0072204B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6 325 822,00</w:t>
            </w:r>
          </w:p>
        </w:tc>
        <w:tc>
          <w:tcPr>
            <w:tcW w:w="708" w:type="dxa"/>
          </w:tcPr>
          <w:p w:rsidR="001D6D40" w:rsidRDefault="0072204B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57,75</w:t>
            </w:r>
          </w:p>
        </w:tc>
        <w:tc>
          <w:tcPr>
            <w:tcW w:w="1276" w:type="dxa"/>
          </w:tcPr>
          <w:p w:rsidR="001D6D40" w:rsidRDefault="0072204B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2 315 815,00</w:t>
            </w:r>
          </w:p>
        </w:tc>
        <w:tc>
          <w:tcPr>
            <w:tcW w:w="1276" w:type="dxa"/>
          </w:tcPr>
          <w:p w:rsidR="001D6D40" w:rsidRDefault="0072204B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6 318 951,18</w:t>
            </w:r>
          </w:p>
        </w:tc>
        <w:tc>
          <w:tcPr>
            <w:tcW w:w="1276" w:type="dxa"/>
          </w:tcPr>
          <w:p w:rsidR="001D6D40" w:rsidRDefault="0072204B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6 870,82</w:t>
            </w:r>
          </w:p>
        </w:tc>
        <w:tc>
          <w:tcPr>
            <w:tcW w:w="815" w:type="dxa"/>
          </w:tcPr>
          <w:p w:rsidR="001D6D40" w:rsidRDefault="0072204B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99,89</w:t>
            </w:r>
          </w:p>
        </w:tc>
      </w:tr>
      <w:tr w:rsidR="001D6D40" w:rsidTr="001E0255">
        <w:tc>
          <w:tcPr>
            <w:tcW w:w="2518" w:type="dxa"/>
          </w:tcPr>
          <w:p w:rsidR="001D6D40" w:rsidRPr="00975E5E" w:rsidRDefault="001D6D40" w:rsidP="001E0255">
            <w:pPr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E5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276" w:type="dxa"/>
          </w:tcPr>
          <w:p w:rsidR="001D6D40" w:rsidRDefault="001E0255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4 010 007,00</w:t>
            </w:r>
          </w:p>
        </w:tc>
        <w:tc>
          <w:tcPr>
            <w:tcW w:w="1276" w:type="dxa"/>
          </w:tcPr>
          <w:p w:rsidR="001D6D40" w:rsidRDefault="0072204B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6 339 834,46</w:t>
            </w:r>
          </w:p>
        </w:tc>
        <w:tc>
          <w:tcPr>
            <w:tcW w:w="708" w:type="dxa"/>
          </w:tcPr>
          <w:p w:rsidR="001D6D40" w:rsidRDefault="0072204B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58,10</w:t>
            </w:r>
          </w:p>
        </w:tc>
        <w:tc>
          <w:tcPr>
            <w:tcW w:w="1276" w:type="dxa"/>
          </w:tcPr>
          <w:p w:rsidR="001D6D40" w:rsidRDefault="0072204B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2 329 827,46</w:t>
            </w:r>
          </w:p>
        </w:tc>
        <w:tc>
          <w:tcPr>
            <w:tcW w:w="1276" w:type="dxa"/>
          </w:tcPr>
          <w:p w:rsidR="001D6D40" w:rsidRDefault="0072204B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6 324 204,25</w:t>
            </w:r>
          </w:p>
        </w:tc>
        <w:tc>
          <w:tcPr>
            <w:tcW w:w="1276" w:type="dxa"/>
          </w:tcPr>
          <w:p w:rsidR="001D6D40" w:rsidRDefault="0072204B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15 630,21</w:t>
            </w:r>
          </w:p>
        </w:tc>
        <w:tc>
          <w:tcPr>
            <w:tcW w:w="815" w:type="dxa"/>
          </w:tcPr>
          <w:p w:rsidR="001D6D40" w:rsidRDefault="0072204B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99,75</w:t>
            </w:r>
          </w:p>
        </w:tc>
      </w:tr>
      <w:tr w:rsidR="001D6D40" w:rsidTr="001E0255">
        <w:tc>
          <w:tcPr>
            <w:tcW w:w="2518" w:type="dxa"/>
          </w:tcPr>
          <w:p w:rsidR="001D6D40" w:rsidRPr="00975E5E" w:rsidRDefault="001D6D40" w:rsidP="00BB44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E5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Дефицит (-)/профицит (+)</w:t>
            </w:r>
          </w:p>
        </w:tc>
        <w:tc>
          <w:tcPr>
            <w:tcW w:w="1276" w:type="dxa"/>
          </w:tcPr>
          <w:p w:rsidR="001D6D40" w:rsidRDefault="001D6D40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1D6D40" w:rsidRDefault="001E0255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-14 012,46</w:t>
            </w:r>
          </w:p>
        </w:tc>
        <w:tc>
          <w:tcPr>
            <w:tcW w:w="708" w:type="dxa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1D6D40" w:rsidRDefault="001E0255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-14 012,46</w:t>
            </w:r>
          </w:p>
        </w:tc>
        <w:tc>
          <w:tcPr>
            <w:tcW w:w="1276" w:type="dxa"/>
          </w:tcPr>
          <w:p w:rsidR="001D6D40" w:rsidRDefault="0072204B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-5 253,07</w:t>
            </w:r>
          </w:p>
        </w:tc>
        <w:tc>
          <w:tcPr>
            <w:tcW w:w="1276" w:type="dxa"/>
          </w:tcPr>
          <w:p w:rsidR="001D6D40" w:rsidRDefault="0072204B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-8 759,39</w:t>
            </w:r>
          </w:p>
        </w:tc>
        <w:tc>
          <w:tcPr>
            <w:tcW w:w="815" w:type="dxa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1D6D40" w:rsidRDefault="001D6D40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</w:p>
    <w:p w:rsidR="00854563" w:rsidRPr="009D59E5" w:rsidRDefault="00854563" w:rsidP="00854563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внесения изменений и дополнений в бюджет сельского поселения на 2022 год доходная часть бюджета по сравнению с первоначальными значениями увеличилась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2204B">
        <w:rPr>
          <w:rFonts w:ascii="Times New Roman" w:eastAsia="Times New Roman" w:hAnsi="Times New Roman" w:cs="Times New Roman"/>
          <w:sz w:val="24"/>
          <w:szCs w:val="24"/>
          <w:lang w:eastAsia="ru-RU"/>
        </w:rPr>
        <w:t>7,75</w:t>
      </w:r>
      <w:r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и составила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2204B">
        <w:rPr>
          <w:rFonts w:ascii="Times New Roman" w:eastAsia="Times New Roman" w:hAnsi="Times New Roman" w:cs="Times New Roman"/>
          <w:sz w:val="24"/>
          <w:szCs w:val="24"/>
          <w:lang w:eastAsia="ru-RU"/>
        </w:rPr>
        <w:t> 325 822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2204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расходная часть увеличилась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2204B">
        <w:rPr>
          <w:rFonts w:ascii="Times New Roman" w:eastAsia="Times New Roman" w:hAnsi="Times New Roman" w:cs="Times New Roman"/>
          <w:sz w:val="24"/>
          <w:szCs w:val="24"/>
          <w:lang w:eastAsia="ru-RU"/>
        </w:rPr>
        <w:t>8,1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и составила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6 3</w:t>
      </w:r>
      <w:r w:rsidR="0072204B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2204B">
        <w:rPr>
          <w:rFonts w:ascii="Times New Roman" w:eastAsia="Times New Roman" w:hAnsi="Times New Roman" w:cs="Times New Roman"/>
          <w:sz w:val="24"/>
          <w:szCs w:val="24"/>
          <w:lang w:eastAsia="ru-RU"/>
        </w:rPr>
        <w:t>834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,46</w:t>
      </w:r>
      <w:r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2204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Дефицит бюджета составил </w:t>
      </w:r>
      <w:r w:rsidR="0072204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2204B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>2,</w:t>
      </w:r>
      <w:r w:rsidR="0072204B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2204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D59E5">
        <w:rPr>
          <w:rFonts w:ascii="Times New Roman" w:eastAsia="Calibri" w:hAnsi="Times New Roman" w:cs="Times New Roman"/>
          <w:color w:val="000000"/>
          <w:sz w:val="24"/>
          <w:szCs w:val="24"/>
        </w:rPr>
        <w:t>за счет остатков средств бюджета на счетах на 01.01.2022 года.</w:t>
      </w:r>
    </w:p>
    <w:p w:rsidR="00854563" w:rsidRPr="009D59E5" w:rsidRDefault="00854563" w:rsidP="00854563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назначений по доходам, обусловлено за счет увеличения по группе «Безвозмездные поступления» в связи с поступлением средств на:</w:t>
      </w:r>
    </w:p>
    <w:p w:rsidR="00854563" w:rsidRDefault="00854563" w:rsidP="00854563">
      <w:pPr>
        <w:pStyle w:val="a4"/>
        <w:numPr>
          <w:ilvl w:val="0"/>
          <w:numId w:val="2"/>
        </w:numPr>
        <w:tabs>
          <w:tab w:val="left" w:pos="0"/>
        </w:tabs>
        <w:ind w:left="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прочие субсидии бюджетам сельских поселений </w:t>
      </w:r>
      <w:r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1 2</w:t>
      </w:r>
      <w:r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>00 000,00 рублей;</w:t>
      </w:r>
    </w:p>
    <w:p w:rsidR="0072204B" w:rsidRDefault="0072204B" w:rsidP="00854563">
      <w:pPr>
        <w:pStyle w:val="a4"/>
        <w:numPr>
          <w:ilvl w:val="0"/>
          <w:numId w:val="2"/>
        </w:numPr>
        <w:tabs>
          <w:tab w:val="left" w:pos="0"/>
        </w:tabs>
        <w:ind w:left="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субвенции на выполнение передаваемых полномочий субъектов Российской Федерации – 609,00 рублей;</w:t>
      </w:r>
    </w:p>
    <w:p w:rsidR="0072204B" w:rsidRPr="009D59E5" w:rsidRDefault="0072204B" w:rsidP="00854563">
      <w:pPr>
        <w:pStyle w:val="a4"/>
        <w:numPr>
          <w:ilvl w:val="0"/>
          <w:numId w:val="2"/>
        </w:numPr>
        <w:tabs>
          <w:tab w:val="left" w:pos="0"/>
        </w:tabs>
        <w:ind w:left="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субвенции на осуществление первичного воинского учета на территориях, где отсутствуют военные комиссариаты – 7 676,00 рублей;</w:t>
      </w:r>
    </w:p>
    <w:p w:rsidR="00854563" w:rsidRPr="009D59E5" w:rsidRDefault="0072204B" w:rsidP="00854563">
      <w:pPr>
        <w:pStyle w:val="a4"/>
        <w:numPr>
          <w:ilvl w:val="0"/>
          <w:numId w:val="2"/>
        </w:numPr>
        <w:tabs>
          <w:tab w:val="left" w:pos="0"/>
        </w:tabs>
        <w:ind w:left="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</w:t>
      </w:r>
      <w:r w:rsidR="00854563"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межбюджетные трансферты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1 079 500</w:t>
      </w:r>
      <w:r w:rsidR="00854563"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рублей;</w:t>
      </w:r>
    </w:p>
    <w:p w:rsidR="00854563" w:rsidRPr="009D59E5" w:rsidRDefault="00854563" w:rsidP="00854563">
      <w:pPr>
        <w:pStyle w:val="a4"/>
        <w:numPr>
          <w:ilvl w:val="0"/>
          <w:numId w:val="2"/>
        </w:numPr>
        <w:tabs>
          <w:tab w:val="left" w:pos="0"/>
        </w:tabs>
        <w:ind w:left="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прочие безвозмездные поступления – </w:t>
      </w:r>
      <w:r w:rsidR="0072204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1 100</w:t>
      </w:r>
      <w:r w:rsidRPr="009D59E5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рублей.</w:t>
      </w:r>
    </w:p>
    <w:p w:rsidR="001374D1" w:rsidRDefault="001374D1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54563" w:rsidRPr="0072204B" w:rsidRDefault="0072204B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0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за счет увеличения неналоговых доходов на 6 930,00 рублей.</w:t>
      </w:r>
    </w:p>
    <w:p w:rsidR="00854563" w:rsidRDefault="00854563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54563" w:rsidRDefault="00854563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54563" w:rsidRDefault="00854563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54563" w:rsidRDefault="00854563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23C84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ДОХОДЫ</w:t>
      </w:r>
    </w:p>
    <w:p w:rsidR="00064760" w:rsidRDefault="00064760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64760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доходов бюджета сельского поселения «</w:t>
      </w:r>
      <w:r w:rsidR="001E0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Гагшор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представлено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2.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Таблица 2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Исполнение доходов бюджета сельского поселения «</w:t>
      </w:r>
      <w:r w:rsidR="001E025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Гагшор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на 01 </w:t>
      </w:r>
      <w:r w:rsidR="0085456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</w:t>
      </w:r>
      <w:r w:rsidR="007220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нваря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202</w:t>
      </w:r>
      <w:r w:rsidR="007220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 202</w:t>
      </w:r>
      <w:r w:rsidR="007220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годов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(в рублях)</w:t>
      </w: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276"/>
        <w:gridCol w:w="1275"/>
        <w:gridCol w:w="1276"/>
        <w:gridCol w:w="709"/>
        <w:gridCol w:w="709"/>
        <w:gridCol w:w="1134"/>
        <w:gridCol w:w="850"/>
      </w:tblGrid>
      <w:tr w:rsidR="005C71D5" w:rsidTr="00BB4491">
        <w:trPr>
          <w:trHeight w:val="133"/>
        </w:trPr>
        <w:tc>
          <w:tcPr>
            <w:tcW w:w="1951" w:type="dxa"/>
            <w:vMerge w:val="restart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552" w:type="dxa"/>
            <w:gridSpan w:val="2"/>
          </w:tcPr>
          <w:p w:rsidR="005C71D5" w:rsidRPr="000618F7" w:rsidRDefault="005C71D5" w:rsidP="0072204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  <w:r w:rsidR="0013082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</w:t>
            </w:r>
          </w:p>
        </w:tc>
        <w:tc>
          <w:tcPr>
            <w:tcW w:w="2551" w:type="dxa"/>
            <w:gridSpan w:val="2"/>
          </w:tcPr>
          <w:p w:rsidR="005C71D5" w:rsidRPr="0051785C" w:rsidRDefault="005C71D5" w:rsidP="0061493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  <w:r w:rsidR="0013082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61493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за</w:t>
            </w:r>
          </w:p>
        </w:tc>
        <w:tc>
          <w:tcPr>
            <w:tcW w:w="1418" w:type="dxa"/>
            <w:gridSpan w:val="2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984" w:type="dxa"/>
            <w:gridSpan w:val="2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к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5C71D5" w:rsidTr="00BB4491">
        <w:tc>
          <w:tcPr>
            <w:tcW w:w="1951" w:type="dxa"/>
            <w:vMerge/>
          </w:tcPr>
          <w:p w:rsidR="005C71D5" w:rsidRPr="00077489" w:rsidRDefault="005C71D5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5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850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C71D5" w:rsidTr="00BB4491">
        <w:tc>
          <w:tcPr>
            <w:tcW w:w="1951" w:type="dxa"/>
          </w:tcPr>
          <w:p w:rsidR="005C71D5" w:rsidRPr="00077489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276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66 780,00</w:t>
            </w:r>
          </w:p>
        </w:tc>
        <w:tc>
          <w:tcPr>
            <w:tcW w:w="1276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71 000,00</w:t>
            </w:r>
          </w:p>
        </w:tc>
        <w:tc>
          <w:tcPr>
            <w:tcW w:w="1275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61 654,58</w:t>
            </w:r>
          </w:p>
        </w:tc>
        <w:tc>
          <w:tcPr>
            <w:tcW w:w="1276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64 462,63</w:t>
            </w:r>
          </w:p>
        </w:tc>
        <w:tc>
          <w:tcPr>
            <w:tcW w:w="709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92,32</w:t>
            </w:r>
          </w:p>
        </w:tc>
        <w:tc>
          <w:tcPr>
            <w:tcW w:w="709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90,79</w:t>
            </w:r>
          </w:p>
        </w:tc>
        <w:tc>
          <w:tcPr>
            <w:tcW w:w="1134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2 808,05</w:t>
            </w:r>
          </w:p>
        </w:tc>
        <w:tc>
          <w:tcPr>
            <w:tcW w:w="850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104,55</w:t>
            </w:r>
          </w:p>
        </w:tc>
      </w:tr>
      <w:tr w:rsidR="005C71D5" w:rsidTr="00BB4491">
        <w:tc>
          <w:tcPr>
            <w:tcW w:w="1951" w:type="dxa"/>
          </w:tcPr>
          <w:p w:rsidR="005C71D5" w:rsidRPr="00077489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276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63 600,00</w:t>
            </w:r>
          </w:p>
        </w:tc>
        <w:tc>
          <w:tcPr>
            <w:tcW w:w="1276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65 930,00</w:t>
            </w:r>
          </w:p>
        </w:tc>
        <w:tc>
          <w:tcPr>
            <w:tcW w:w="1275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65 620,95</w:t>
            </w:r>
          </w:p>
        </w:tc>
        <w:tc>
          <w:tcPr>
            <w:tcW w:w="1276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68 116,34</w:t>
            </w:r>
          </w:p>
        </w:tc>
        <w:tc>
          <w:tcPr>
            <w:tcW w:w="709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103,18</w:t>
            </w:r>
          </w:p>
        </w:tc>
        <w:tc>
          <w:tcPr>
            <w:tcW w:w="709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103,32</w:t>
            </w:r>
          </w:p>
        </w:tc>
        <w:tc>
          <w:tcPr>
            <w:tcW w:w="1134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2 495,39</w:t>
            </w:r>
          </w:p>
        </w:tc>
        <w:tc>
          <w:tcPr>
            <w:tcW w:w="850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103,80</w:t>
            </w:r>
          </w:p>
        </w:tc>
      </w:tr>
      <w:tr w:rsidR="005C71D5" w:rsidRPr="00242A5B" w:rsidTr="00BB4491">
        <w:tc>
          <w:tcPr>
            <w:tcW w:w="1951" w:type="dxa"/>
          </w:tcPr>
          <w:p w:rsidR="005C71D5" w:rsidRPr="00077489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4 876 439,30</w:t>
            </w:r>
          </w:p>
        </w:tc>
        <w:tc>
          <w:tcPr>
            <w:tcW w:w="1276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6 188 892,00</w:t>
            </w:r>
          </w:p>
        </w:tc>
        <w:tc>
          <w:tcPr>
            <w:tcW w:w="1275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4 870 976,53</w:t>
            </w:r>
          </w:p>
        </w:tc>
        <w:tc>
          <w:tcPr>
            <w:tcW w:w="1276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6 186 372,21</w:t>
            </w:r>
          </w:p>
        </w:tc>
        <w:tc>
          <w:tcPr>
            <w:tcW w:w="709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99,89</w:t>
            </w:r>
          </w:p>
        </w:tc>
        <w:tc>
          <w:tcPr>
            <w:tcW w:w="709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99,96</w:t>
            </w:r>
          </w:p>
        </w:tc>
        <w:tc>
          <w:tcPr>
            <w:tcW w:w="1134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1 315 395,68</w:t>
            </w:r>
          </w:p>
        </w:tc>
        <w:tc>
          <w:tcPr>
            <w:tcW w:w="850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127,00</w:t>
            </w:r>
          </w:p>
        </w:tc>
      </w:tr>
      <w:tr w:rsidR="005C71D5" w:rsidTr="00BB4491">
        <w:tc>
          <w:tcPr>
            <w:tcW w:w="1951" w:type="dxa"/>
          </w:tcPr>
          <w:p w:rsidR="005C71D5" w:rsidRPr="00077489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5 006 819,30</w:t>
            </w:r>
          </w:p>
        </w:tc>
        <w:tc>
          <w:tcPr>
            <w:tcW w:w="1276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6 325 822,00</w:t>
            </w:r>
          </w:p>
        </w:tc>
        <w:tc>
          <w:tcPr>
            <w:tcW w:w="1275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4 998 252,06</w:t>
            </w:r>
          </w:p>
        </w:tc>
        <w:tc>
          <w:tcPr>
            <w:tcW w:w="1276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6 318 951,18</w:t>
            </w:r>
          </w:p>
        </w:tc>
        <w:tc>
          <w:tcPr>
            <w:tcW w:w="709" w:type="dxa"/>
          </w:tcPr>
          <w:p w:rsidR="005C71D5" w:rsidRPr="00614938" w:rsidRDefault="00614938" w:rsidP="0061493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99,83</w:t>
            </w:r>
          </w:p>
        </w:tc>
        <w:tc>
          <w:tcPr>
            <w:tcW w:w="709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99,89</w:t>
            </w:r>
          </w:p>
        </w:tc>
        <w:tc>
          <w:tcPr>
            <w:tcW w:w="1134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1 320 699,12</w:t>
            </w:r>
          </w:p>
        </w:tc>
        <w:tc>
          <w:tcPr>
            <w:tcW w:w="850" w:type="dxa"/>
          </w:tcPr>
          <w:p w:rsidR="005C71D5" w:rsidRPr="00614938" w:rsidRDefault="00614938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614938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126,42</w:t>
            </w:r>
          </w:p>
        </w:tc>
      </w:tr>
    </w:tbl>
    <w:p w:rsidR="00614938" w:rsidRDefault="00614938" w:rsidP="00EB215E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4BA7" w:rsidRPr="00223C84" w:rsidRDefault="004D4BA7" w:rsidP="00EB215E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данными, приведенными в таблице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доход бюджета за отчетный </w:t>
      </w:r>
      <w:r w:rsidR="00316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период 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поступило </w:t>
      </w:r>
      <w:r w:rsidR="006149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6 318 951,18</w:t>
      </w:r>
      <w:r w:rsidR="00130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</w:t>
      </w:r>
      <w:r w:rsidR="006149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или </w:t>
      </w:r>
      <w:r w:rsidR="006149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99,89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от годовых бюджетных назначений</w:t>
      </w:r>
      <w:r w:rsidR="00EB2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A60A4" w:rsidRPr="00BA60A4" w:rsidRDefault="004D4BA7" w:rsidP="009E7CAB">
      <w:pPr>
        <w:spacing w:after="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размер поступлений в бюджет доходов за отчетный </w:t>
      </w:r>
      <w:r w:rsid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увеличился 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прошлого года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4938">
        <w:rPr>
          <w:rFonts w:ascii="Times New Roman" w:eastAsia="Times New Roman" w:hAnsi="Times New Roman" w:cs="Times New Roman"/>
          <w:sz w:val="24"/>
          <w:szCs w:val="24"/>
          <w:lang w:eastAsia="ru-RU"/>
        </w:rPr>
        <w:t>1 320 699,12</w:t>
      </w:r>
      <w:r w:rsidR="00130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61493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</w:t>
      </w:r>
      <w:r w:rsidR="00614938">
        <w:rPr>
          <w:rFonts w:ascii="Times New Roman" w:eastAsia="Times New Roman" w:hAnsi="Times New Roman" w:cs="Times New Roman"/>
          <w:sz w:val="24"/>
          <w:szCs w:val="24"/>
          <w:lang w:eastAsia="ru-RU"/>
        </w:rPr>
        <w:t>26,42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что обусловлено </w:t>
      </w:r>
      <w:r w:rsid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большей степени </w:t>
      </w:r>
      <w:r w:rsidR="008E2F0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увеличением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безвозмездных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поступлений.</w:t>
      </w:r>
    </w:p>
    <w:p w:rsidR="00B4675E" w:rsidRPr="00B4675E" w:rsidRDefault="00B4675E" w:rsidP="009E7CAB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Поступление собственных доходов </w:t>
      </w:r>
      <w:r w:rsidR="008E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год составило </w:t>
      </w:r>
      <w:r w:rsidR="0061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132 578,97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61493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плановых назначениях 2022 года </w:t>
      </w:r>
      <w:r w:rsidR="00EB215E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614938">
        <w:rPr>
          <w:rFonts w:ascii="Times New Roman" w:eastAsia="Times New Roman" w:hAnsi="Times New Roman" w:cs="Times New Roman"/>
          <w:sz w:val="24"/>
          <w:szCs w:val="24"/>
          <w:lang w:eastAsia="ru-RU"/>
        </w:rPr>
        <w:t>6 930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рублей или </w:t>
      </w:r>
      <w:r w:rsidR="0061493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E2F0A">
        <w:rPr>
          <w:rFonts w:ascii="Times New Roman" w:eastAsia="Times New Roman" w:hAnsi="Times New Roman" w:cs="Times New Roman"/>
          <w:sz w:val="24"/>
          <w:szCs w:val="24"/>
          <w:lang w:eastAsia="ru-RU"/>
        </w:rPr>
        <w:t>6,</w:t>
      </w:r>
      <w:r w:rsidR="0061493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E2F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</w:p>
    <w:p w:rsidR="00DA13C3" w:rsidRDefault="00B4675E" w:rsidP="00975E5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Основную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доходов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составляют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</w:t>
      </w:r>
      <w:r w:rsidR="004B2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14938">
        <w:rPr>
          <w:rFonts w:ascii="Times New Roman" w:eastAsia="Times New Roman" w:hAnsi="Times New Roman" w:cs="Times New Roman"/>
          <w:sz w:val="24"/>
          <w:szCs w:val="24"/>
          <w:lang w:eastAsia="ru-RU"/>
        </w:rPr>
        <w:t>6 186 372,21</w:t>
      </w:r>
      <w:r w:rsidR="00EB2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9E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E2F0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B2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614938">
        <w:rPr>
          <w:rFonts w:ascii="Times New Roman" w:eastAsia="Times New Roman" w:hAnsi="Times New Roman" w:cs="Times New Roman"/>
          <w:sz w:val="24"/>
          <w:szCs w:val="24"/>
          <w:lang w:eastAsia="ru-RU"/>
        </w:rPr>
        <w:t>99,96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годовых </w:t>
      </w:r>
      <w:r w:rsidR="00DA13C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плановых назначений.</w:t>
      </w:r>
    </w:p>
    <w:p w:rsidR="00975E5E" w:rsidRDefault="00DA13C3" w:rsidP="00975E5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безвозмездных поступлений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общих доходах за </w:t>
      </w:r>
      <w:r w:rsid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отчетный 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составляет </w:t>
      </w:r>
      <w:r w:rsidR="008E2F0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14938">
        <w:rPr>
          <w:rFonts w:ascii="Times New Roman" w:eastAsia="Times New Roman" w:hAnsi="Times New Roman" w:cs="Times New Roman"/>
          <w:sz w:val="24"/>
          <w:szCs w:val="24"/>
          <w:lang w:eastAsia="ru-RU"/>
        </w:rPr>
        <w:t>9,90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на налоговые доходы приходится </w:t>
      </w:r>
      <w:r w:rsidR="00614938">
        <w:rPr>
          <w:rFonts w:ascii="Times New Roman" w:eastAsia="Times New Roman" w:hAnsi="Times New Roman" w:cs="Times New Roman"/>
          <w:sz w:val="24"/>
          <w:szCs w:val="24"/>
          <w:lang w:eastAsia="ru-RU"/>
        </w:rPr>
        <w:t>1,02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>%, на неналоговые доходы</w:t>
      </w:r>
      <w:r w:rsid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8362F"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 w:rsidR="00614938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>%. В аналогичном периоде прошлого года удельный вес данных видов доходов составил 9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7,</w:t>
      </w:r>
      <w:r w:rsidR="00614938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</w:t>
      </w:r>
      <w:r w:rsidR="00614938">
        <w:rPr>
          <w:rFonts w:ascii="Times New Roman" w:eastAsia="Times New Roman" w:hAnsi="Times New Roman" w:cs="Times New Roman"/>
          <w:sz w:val="24"/>
          <w:szCs w:val="24"/>
          <w:lang w:eastAsia="ru-RU"/>
        </w:rPr>
        <w:t>1,24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и 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 w:rsidR="00614938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>% соответственно.</w:t>
      </w:r>
    </w:p>
    <w:p w:rsidR="001421D9" w:rsidRDefault="001421D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C13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</w:t>
      </w:r>
      <w:r w:rsidR="005C71D5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нализ поступления налоговых доходов в бюджет сельского поселения «</w:t>
      </w:r>
      <w:r w:rsidR="001E025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Гагшор</w:t>
      </w:r>
      <w:r w:rsidR="005C71D5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5C71D5" w:rsidRPr="001421D9" w:rsidRDefault="008E2F0A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 </w:t>
      </w:r>
      <w:r w:rsidR="006149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2022 год</w:t>
      </w:r>
      <w:r w:rsidR="00A958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в сравнении с аналогичным периодом 2021 года</w:t>
      </w:r>
      <w:r w:rsidR="001421D9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1421D9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938" w:rsidRDefault="00614938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 налоговых доходов в бюджет сельского поселения «Гагшор» за 2022 год составили 64 462,63 рубля, что 4,55% или 2 808,05 рублей больше, чем поступлений в 2021 году.</w:t>
      </w:r>
    </w:p>
    <w:p w:rsidR="001421D9" w:rsidRPr="001D6D40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составляющим налоговых доходов бюджета сельского поселения «</w:t>
      </w:r>
      <w:r w:rsid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Гагшор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налог на доходы физических лиц, который получен в сумме 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E2F0A">
        <w:rPr>
          <w:rFonts w:ascii="Times New Roman" w:eastAsia="Times New Roman" w:hAnsi="Times New Roman" w:cs="Times New Roman"/>
          <w:sz w:val="24"/>
          <w:szCs w:val="24"/>
          <w:lang w:eastAsia="ru-RU"/>
        </w:rPr>
        <w:t>2 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="008E2F0A">
        <w:rPr>
          <w:rFonts w:ascii="Times New Roman" w:eastAsia="Times New Roman" w:hAnsi="Times New Roman" w:cs="Times New Roman"/>
          <w:sz w:val="24"/>
          <w:szCs w:val="24"/>
          <w:lang w:eastAsia="ru-RU"/>
        </w:rPr>
        <w:t>5,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783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78362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плане 33 000,00 рублей или 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>98,11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</w:t>
      </w:r>
      <w:r w:rsidR="00FF7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2021 года наблюдается рост налога на </w:t>
      </w:r>
      <w:r w:rsidR="008E2F0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795,14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Увеличение произошло за счет индексации заработной платы в 202</w:t>
      </w:r>
      <w:r w:rsidR="008E2F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году.</w:t>
      </w:r>
    </w:p>
    <w:p w:rsidR="0065296D" w:rsidRPr="000C3B91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 на имущество физических лиц – поступление составляет </w:t>
      </w:r>
      <w:r w:rsidR="008E2F0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> 244</w:t>
      </w:r>
      <w:r w:rsidR="008E2F0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="00783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8E2F0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>2,45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плана. Срок уплаты налога 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01.12.2022 года.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2021 года наблюдается рост на </w:t>
      </w:r>
      <w:r w:rsidR="008E2F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> 660,53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4260" w:rsidRPr="000C3B9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поступления по налогу на имущество физических лиц связано с увеличением налоговой базы (увеличение количества строений, помещений и сооружений, по которым налог предъявлен к уплате</w:t>
      </w:r>
      <w:r w:rsidR="000C3B91" w:rsidRPr="000C3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4260" w:rsidRPr="000C3B91">
        <w:rPr>
          <w:rFonts w:ascii="Times New Roman" w:eastAsia="Times New Roman" w:hAnsi="Times New Roman" w:cs="Times New Roman"/>
          <w:sz w:val="24"/>
          <w:szCs w:val="24"/>
          <w:lang w:eastAsia="ru-RU"/>
        </w:rPr>
        <w:t>и увеличение общей кадастровой стоимости строений, помещений и сооружений).</w:t>
      </w:r>
    </w:p>
    <w:p w:rsidR="00FB3C13" w:rsidRPr="000C3B91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налог с организаций – поступление составляет </w:t>
      </w:r>
      <w:r w:rsidR="0034519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> 896,38</w:t>
      </w:r>
      <w:r w:rsidR="00783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34519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>9,06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</w:t>
      </w:r>
      <w:r w:rsidR="005547EA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2021 года наблюдается </w:t>
      </w:r>
      <w:r w:rsidR="00783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снижение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>1 154,34</w:t>
      </w:r>
      <w:r w:rsidR="00345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94260" w:rsidRPr="000C3B9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поступления связано с</w:t>
      </w:r>
      <w:r w:rsidR="000C3B91" w:rsidRPr="000C3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отказом юридических лиц от аренды земельных участков.</w:t>
      </w:r>
    </w:p>
    <w:p w:rsidR="00B62FC6" w:rsidRPr="000C3B91" w:rsidRDefault="0065296D" w:rsidP="000C3B91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налог с физических лиц – поступление составляет </w:t>
      </w:r>
      <w:r w:rsidR="0034519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1 946,18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>70,27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плана. Срок уплаты налога 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01.12.2022 года.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2021 года наблюдается </w:t>
      </w:r>
      <w:r w:rsidR="003451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94260">
        <w:rPr>
          <w:rFonts w:ascii="Times New Roman" w:eastAsia="Times New Roman" w:hAnsi="Times New Roman" w:cs="Times New Roman"/>
          <w:sz w:val="24"/>
          <w:szCs w:val="24"/>
          <w:lang w:eastAsia="ru-RU"/>
        </w:rPr>
        <w:t>1 683,35</w:t>
      </w:r>
      <w:r w:rsidR="00345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4519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C3B91" w:rsidRPr="000C3B9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поступления связано с отказом физических лиц от аренды земельных участков.</w:t>
      </w:r>
    </w:p>
    <w:p w:rsidR="00D25BFC" w:rsidRPr="001D6D40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Анализ поступления неналоговых доходов в бюджет сельского поселения «</w:t>
      </w:r>
      <w:r w:rsidR="001E025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Гагшор</w:t>
      </w: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FB3C13" w:rsidRPr="001D6D40" w:rsidRDefault="00345195" w:rsidP="00FB3C1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2022 год и в сравнении с аналогичным периодом 2021 года.</w:t>
      </w:r>
    </w:p>
    <w:p w:rsidR="00D25BFC" w:rsidRPr="001D6D40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62FC6" w:rsidRPr="00AB690B" w:rsidRDefault="00B62FC6" w:rsidP="00B62FC6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B6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 неналоговых доходов в бюджет 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Гагшор</w:t>
      </w:r>
      <w:r w:rsidRPr="00AB6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 2022 год составили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68 116,34</w:t>
      </w:r>
      <w:r w:rsidRPr="00AB6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AB6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3,80</w:t>
      </w:r>
      <w:r w:rsidRPr="00AB690B">
        <w:rPr>
          <w:rFonts w:ascii="Times New Roman" w:eastAsia="Times New Roman" w:hAnsi="Times New Roman" w:cs="Times New Roman"/>
          <w:sz w:val="24"/>
          <w:szCs w:val="24"/>
          <w:lang w:eastAsia="ru-RU"/>
        </w:rPr>
        <w:t>% или на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495,39 </w:t>
      </w:r>
      <w:r w:rsidRPr="00AB690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AB6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больше, чем поступлений за 2021 год.</w:t>
      </w:r>
    </w:p>
    <w:p w:rsidR="00727792" w:rsidRPr="000C3B91" w:rsidRDefault="005547EA" w:rsidP="00727792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 – поступление </w:t>
      </w:r>
      <w:r w:rsidR="00B62FC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полном объеме 4 600,00 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>рублей.</w:t>
      </w:r>
      <w:r w:rsidR="00FF760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 xml:space="preserve">По сравнению с аналогичным периодом 2021 года наблюдается </w:t>
      </w:r>
      <w:r w:rsidR="00B62FC6">
        <w:rPr>
          <w:rFonts w:ascii="Times New Roman" w:eastAsia="Calibri" w:hAnsi="Times New Roman" w:cs="Times New Roman"/>
          <w:sz w:val="24"/>
          <w:szCs w:val="24"/>
        </w:rPr>
        <w:t>снижение поступлений</w:t>
      </w:r>
      <w:r w:rsidR="00CA44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78362F">
        <w:rPr>
          <w:rFonts w:ascii="Times New Roman" w:eastAsia="Calibri" w:hAnsi="Times New Roman" w:cs="Times New Roman"/>
          <w:sz w:val="24"/>
          <w:szCs w:val="24"/>
        </w:rPr>
        <w:t>1</w:t>
      </w:r>
      <w:r w:rsidR="00B62FC6">
        <w:rPr>
          <w:rFonts w:ascii="Times New Roman" w:eastAsia="Calibri" w:hAnsi="Times New Roman" w:cs="Times New Roman"/>
          <w:sz w:val="24"/>
          <w:szCs w:val="24"/>
        </w:rPr>
        <w:t xml:space="preserve"> 85</w:t>
      </w:r>
      <w:r w:rsidR="00CA4489">
        <w:rPr>
          <w:rFonts w:ascii="Times New Roman" w:eastAsia="Calibri" w:hAnsi="Times New Roman" w:cs="Times New Roman"/>
          <w:sz w:val="24"/>
          <w:szCs w:val="24"/>
        </w:rPr>
        <w:t>0</w:t>
      </w:r>
      <w:r w:rsidR="009B13D9" w:rsidRPr="001D6D40">
        <w:rPr>
          <w:rFonts w:ascii="Times New Roman" w:eastAsia="Calibri" w:hAnsi="Times New Roman" w:cs="Times New Roman"/>
          <w:sz w:val="24"/>
          <w:szCs w:val="24"/>
        </w:rPr>
        <w:t xml:space="preserve">,00 </w:t>
      </w:r>
      <w:r w:rsidR="00FF7602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FF7602" w:rsidRPr="000C3B91">
        <w:rPr>
          <w:rFonts w:ascii="Times New Roman" w:eastAsia="Calibri" w:hAnsi="Times New Roman" w:cs="Times New Roman"/>
          <w:sz w:val="24"/>
          <w:szCs w:val="24"/>
        </w:rPr>
        <w:t>.</w:t>
      </w:r>
      <w:r w:rsidR="00B62FC6" w:rsidRPr="000C3B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3B91" w:rsidRPr="000C3B9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поступления связано с увеличением срока действия нотариальных действий.</w:t>
      </w:r>
    </w:p>
    <w:p w:rsidR="00CA4489" w:rsidRDefault="00CA4489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поступление составляет </w:t>
      </w:r>
      <w:r w:rsidR="00B6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30 329,39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B62FC6">
        <w:rPr>
          <w:rFonts w:ascii="Times New Roman" w:eastAsia="Times New Roman" w:hAnsi="Times New Roman" w:cs="Times New Roman"/>
          <w:sz w:val="24"/>
          <w:szCs w:val="24"/>
          <w:lang w:eastAsia="ru-RU"/>
        </w:rPr>
        <w:t>100,00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годового плана. По сравнению с аналогичным периодом 2021 года </w:t>
      </w:r>
      <w:r w:rsidR="003451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на 2 333,03 рубля</w:t>
      </w:r>
      <w:r w:rsidR="00B62FC6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связано с изменением срока уплаты арендных платежей.</w:t>
      </w:r>
    </w:p>
    <w:p w:rsidR="00476CBC" w:rsidRPr="00CA4489" w:rsidRDefault="005547EA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/>
          <w:color w:val="FF0000"/>
          <w:sz w:val="24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– поступление составляет </w:t>
      </w:r>
      <w:r w:rsidR="0034519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6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9 034,23 </w:t>
      </w:r>
      <w:r w:rsidR="009B13D9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</w:t>
      </w:r>
      <w:r w:rsidR="00B62FC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B62FC6">
        <w:rPr>
          <w:rFonts w:ascii="Times New Roman" w:eastAsia="Times New Roman" w:hAnsi="Times New Roman" w:cs="Times New Roman"/>
          <w:sz w:val="24"/>
          <w:szCs w:val="24"/>
          <w:lang w:eastAsia="ru-RU"/>
        </w:rPr>
        <w:t>95,1</w:t>
      </w:r>
      <w:r w:rsidR="0034519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годового плана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Причиной послужило н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есвоевременная оплата </w:t>
      </w:r>
      <w:r w:rsidR="00DB7DCF" w:rsidRPr="001D6D40">
        <w:rPr>
          <w:rFonts w:ascii="Times New Roman" w:eastAsia="Times New Roman" w:hAnsi="Times New Roman"/>
          <w:color w:val="000000"/>
          <w:sz w:val="24"/>
        </w:rPr>
        <w:t>по договорам социального найма жилых помещений.</w:t>
      </w:r>
      <w:r w:rsidR="001D6D40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476CBC" w:rsidRPr="001D6D40">
        <w:rPr>
          <w:rFonts w:ascii="Times New Roman" w:eastAsia="Times New Roman" w:hAnsi="Times New Roman"/>
          <w:color w:val="000000"/>
          <w:sz w:val="24"/>
        </w:rPr>
        <w:t xml:space="preserve">По сравнению с аналогичным периодом 2021 года наблюдается снижение на </w:t>
      </w:r>
      <w:r w:rsidR="00B62FC6">
        <w:rPr>
          <w:rFonts w:ascii="Times New Roman" w:eastAsia="Times New Roman" w:hAnsi="Times New Roman"/>
          <w:color w:val="000000"/>
          <w:sz w:val="24"/>
        </w:rPr>
        <w:t>823,69</w:t>
      </w:r>
      <w:r w:rsidR="0078362F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476CBC" w:rsidRPr="001D6D40">
        <w:rPr>
          <w:rFonts w:ascii="Times New Roman" w:eastAsia="Times New Roman" w:hAnsi="Times New Roman"/>
          <w:color w:val="000000"/>
          <w:sz w:val="24"/>
        </w:rPr>
        <w:t>рубл</w:t>
      </w:r>
      <w:r w:rsidR="00B62FC6">
        <w:rPr>
          <w:rFonts w:ascii="Times New Roman" w:eastAsia="Times New Roman" w:hAnsi="Times New Roman"/>
          <w:color w:val="000000"/>
          <w:sz w:val="24"/>
        </w:rPr>
        <w:t>я</w:t>
      </w:r>
      <w:r w:rsidR="001D6D40" w:rsidRPr="001D6D40">
        <w:rPr>
          <w:rFonts w:ascii="Times New Roman" w:eastAsia="Times New Roman" w:hAnsi="Times New Roman"/>
          <w:color w:val="000000"/>
          <w:sz w:val="24"/>
        </w:rPr>
        <w:t>,</w:t>
      </w:r>
      <w:r w:rsidR="00114128">
        <w:rPr>
          <w:rFonts w:ascii="Times New Roman" w:eastAsia="Times New Roman" w:hAnsi="Times New Roman"/>
          <w:color w:val="000000"/>
          <w:sz w:val="24"/>
        </w:rPr>
        <w:t xml:space="preserve"> в связи с приватизацией муниципального жилья и в связи с расторжением договора социального найма.</w:t>
      </w:r>
    </w:p>
    <w:p w:rsidR="00824817" w:rsidRPr="001D6D40" w:rsidRDefault="00824817" w:rsidP="00824817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/>
          <w:color w:val="000000"/>
          <w:sz w:val="24"/>
        </w:rPr>
        <w:t xml:space="preserve">Доходы, поступающие в порядке возмещения расходов, понесенных в связи с эксплуатацией имущества сельских поселений – поступление составляет </w:t>
      </w:r>
      <w:r w:rsidR="00B62FC6">
        <w:rPr>
          <w:rFonts w:ascii="Times New Roman" w:eastAsia="Times New Roman" w:hAnsi="Times New Roman"/>
          <w:color w:val="000000"/>
          <w:sz w:val="24"/>
        </w:rPr>
        <w:t>14 152,72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1D6D40">
        <w:rPr>
          <w:rFonts w:ascii="Times New Roman" w:eastAsia="Times New Roman" w:hAnsi="Times New Roman"/>
          <w:color w:val="000000"/>
          <w:sz w:val="24"/>
        </w:rPr>
        <w:t>рубл</w:t>
      </w:r>
      <w:r w:rsidR="00345195">
        <w:rPr>
          <w:rFonts w:ascii="Times New Roman" w:eastAsia="Times New Roman" w:hAnsi="Times New Roman"/>
          <w:color w:val="000000"/>
          <w:sz w:val="24"/>
        </w:rPr>
        <w:t>я</w:t>
      </w:r>
      <w:r w:rsidRPr="001D6D40">
        <w:rPr>
          <w:rFonts w:ascii="Times New Roman" w:eastAsia="Times New Roman" w:hAnsi="Times New Roman"/>
          <w:color w:val="000000"/>
          <w:sz w:val="24"/>
        </w:rPr>
        <w:t xml:space="preserve"> или </w:t>
      </w:r>
      <w:r w:rsidR="00B62FC6">
        <w:rPr>
          <w:rFonts w:ascii="Times New Roman" w:eastAsia="Times New Roman" w:hAnsi="Times New Roman"/>
          <w:color w:val="000000"/>
          <w:sz w:val="24"/>
        </w:rPr>
        <w:t>128,66</w:t>
      </w:r>
      <w:r w:rsidRPr="001D6D40">
        <w:rPr>
          <w:rFonts w:ascii="Times New Roman" w:eastAsia="Times New Roman" w:hAnsi="Times New Roman"/>
          <w:color w:val="000000"/>
          <w:sz w:val="24"/>
        </w:rPr>
        <w:t>% от годового плана.</w:t>
      </w:r>
      <w:r w:rsidR="00FF7602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1D6D40">
        <w:rPr>
          <w:rFonts w:ascii="Times New Roman" w:eastAsia="Times New Roman" w:hAnsi="Times New Roman"/>
          <w:color w:val="000000"/>
          <w:sz w:val="24"/>
        </w:rPr>
        <w:t xml:space="preserve">По сравнению с аналогичным периодом 2021 года наблюдается </w:t>
      </w:r>
      <w:r>
        <w:rPr>
          <w:rFonts w:ascii="Times New Roman" w:eastAsia="Times New Roman" w:hAnsi="Times New Roman"/>
          <w:color w:val="000000"/>
          <w:sz w:val="24"/>
        </w:rPr>
        <w:t xml:space="preserve">рост </w:t>
      </w:r>
      <w:r w:rsidRPr="001D6D40">
        <w:rPr>
          <w:rFonts w:ascii="Times New Roman" w:eastAsia="Times New Roman" w:hAnsi="Times New Roman"/>
          <w:color w:val="000000"/>
          <w:sz w:val="24"/>
        </w:rPr>
        <w:t xml:space="preserve">на </w:t>
      </w:r>
      <w:r w:rsidR="00B62FC6">
        <w:rPr>
          <w:rFonts w:ascii="Times New Roman" w:eastAsia="Times New Roman" w:hAnsi="Times New Roman"/>
          <w:color w:val="000000"/>
          <w:sz w:val="24"/>
        </w:rPr>
        <w:t>2 836,05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1D6D40">
        <w:rPr>
          <w:rFonts w:ascii="Times New Roman" w:eastAsia="Times New Roman" w:hAnsi="Times New Roman"/>
          <w:color w:val="000000"/>
          <w:sz w:val="24"/>
        </w:rPr>
        <w:t>рубл</w:t>
      </w:r>
      <w:r>
        <w:rPr>
          <w:rFonts w:ascii="Times New Roman" w:eastAsia="Times New Roman" w:hAnsi="Times New Roman"/>
          <w:color w:val="000000"/>
          <w:sz w:val="24"/>
        </w:rPr>
        <w:t>ей</w:t>
      </w:r>
      <w:r w:rsidR="00FF7602">
        <w:rPr>
          <w:rFonts w:ascii="Times New Roman" w:eastAsia="Times New Roman" w:hAnsi="Times New Roman"/>
          <w:color w:val="000000"/>
          <w:sz w:val="24"/>
        </w:rPr>
        <w:t>, в связи с ростом тарифов на услуги</w:t>
      </w:r>
      <w:r w:rsidRPr="001D6D40">
        <w:rPr>
          <w:rFonts w:ascii="Times New Roman" w:eastAsia="Times New Roman" w:hAnsi="Times New Roman"/>
          <w:color w:val="000000"/>
          <w:sz w:val="24"/>
        </w:rPr>
        <w:t>.</w:t>
      </w:r>
      <w:r w:rsidRPr="0082481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476CBC" w:rsidRPr="00476CBC" w:rsidRDefault="00476CB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DCF" w:rsidRDefault="00345195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</w:t>
      </w:r>
      <w:r w:rsidR="00DB7D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езвозмездны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="00DB7D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поступлени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</w:t>
      </w:r>
      <w:r w:rsidR="00DB7D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B7DCF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бюджет сельского поселения «</w:t>
      </w:r>
      <w:r w:rsidR="001E025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Гагшор</w:t>
      </w:r>
      <w:r w:rsidR="00DB7DCF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="00DB7D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 </w:t>
      </w:r>
      <w:r w:rsidR="00DB7DCF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2022 год.</w:t>
      </w:r>
    </w:p>
    <w:p w:rsidR="00DB7DCF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B7DCF" w:rsidRPr="001D6D40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Безвозмездных поступлений за 2022 год в бюджет сельского поселения «</w:t>
      </w:r>
      <w:r w:rsid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Гагшор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было предоставлено </w:t>
      </w:r>
      <w:r w:rsidR="00B62FC6">
        <w:rPr>
          <w:rFonts w:ascii="Times New Roman" w:eastAsia="Times New Roman" w:hAnsi="Times New Roman" w:cs="Times New Roman"/>
          <w:sz w:val="24"/>
          <w:szCs w:val="24"/>
          <w:lang w:eastAsia="ru-RU"/>
        </w:rPr>
        <w:t>6 186 372,21</w:t>
      </w:r>
      <w:r w:rsidR="00824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4519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годовом плане </w:t>
      </w:r>
      <w:r w:rsidR="00B6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6 188 892,00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B62FC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B62FC6">
        <w:rPr>
          <w:rFonts w:ascii="Times New Roman" w:eastAsia="Times New Roman" w:hAnsi="Times New Roman" w:cs="Times New Roman"/>
          <w:sz w:val="24"/>
          <w:szCs w:val="24"/>
          <w:lang w:eastAsia="ru-RU"/>
        </w:rPr>
        <w:t>99,9</w:t>
      </w:r>
      <w:r w:rsidR="0034519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D25BFC" w:rsidRPr="001D6D40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Дотации бюджетам сельских поселений на выравнивание бюджетной обеспеченности из бюджетов муниципальных районов получен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>ы в полном объеме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3 285 000,00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A96EB9" w:rsidRPr="00A96EB9" w:rsidRDefault="00A96EB9" w:rsidP="00A96EB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Прочие субсидии бюджетам сельских поселений 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получены в полном объеме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1 200 </w:t>
      </w:r>
      <w:r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000,00 рублей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народн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 проектов по благоустройству кладбища (</w:t>
      </w:r>
      <w:r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забора, туалета; установка контейнерной площадки; вырубка кустарника; установка ворот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600 000,00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 </w:t>
      </w:r>
      <w:r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источников холодного водоснабжения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трубчатых колодцев (2 шт)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>600 000,00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4C9E" w:rsidRPr="001D6D40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Субвенции бюджетам сельских поселений на выполнение передаваемых полномочий субъектов Российской Федерации получены в полном объеме 22 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1,00 рубл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4C9E" w:rsidRPr="001D6D40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Субвенции бюджетам сельских поселений на осуществление первичного воинского учета на территориях, где отсутствуют военные </w:t>
      </w:r>
      <w:r w:rsidR="000C3B91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комиссариаты,</w:t>
      </w:r>
      <w:r w:rsidR="002B5A9E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получены в полном объеме 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128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4C9E" w:rsidRPr="001D6D40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при годовом плане 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>265 385,67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поступило 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262 865,88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>99,05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%. Поступление межбюджетных трансфертов в пределах сумм, необходимых для оплаты денежных обязательств.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межбюджетные трансферты, передаваемые бюджетам сельских поселений</w:t>
      </w:r>
      <w:r w:rsidR="000C3B9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получены в полном объеме 1 266 114,33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6CD7" w:rsidRDefault="0074784C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Прочие безвозмездные поступления в бюджеты сельских поселений – при годовом плане 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1 100,00 </w:t>
      </w:r>
      <w:r w:rsidRPr="00747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D36CD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 поступили в полном объеме, в том числе:</w:t>
      </w:r>
    </w:p>
    <w:p w:rsidR="00D36CD7" w:rsidRDefault="0074784C" w:rsidP="00D36CD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ind w:left="0" w:right="141" w:firstLine="7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C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Денежная премия участникам фестиваля «Дни культуры сельских поселений Сысольского района» от МУК «Сысольская ЦКС»</w:t>
      </w:r>
      <w:r w:rsidR="00D36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- 6 000,00 рублей;</w:t>
      </w:r>
    </w:p>
    <w:p w:rsidR="00FC323E" w:rsidRDefault="00D36CD7" w:rsidP="00D36CD7">
      <w:pPr>
        <w:pStyle w:val="a4"/>
        <w:numPr>
          <w:ilvl w:val="0"/>
          <w:numId w:val="3"/>
        </w:numPr>
        <w:ind w:left="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CD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средства, поступившие от физических лиц (</w:t>
      </w:r>
      <w:r w:rsidR="000C3B91" w:rsidRPr="00D36C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финансирование</w:t>
      </w:r>
      <w:r w:rsidRPr="00D36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народного проекта по обустройству источников холодного водоснабжения)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7 100,00</w:t>
      </w:r>
      <w:r w:rsidRPr="00D36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FC323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36CD7" w:rsidRPr="00D36CD7" w:rsidRDefault="00FC323E" w:rsidP="00D36CD7">
      <w:pPr>
        <w:pStyle w:val="a4"/>
        <w:numPr>
          <w:ilvl w:val="0"/>
          <w:numId w:val="3"/>
        </w:numPr>
        <w:ind w:left="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Денежные средства, поступившие от физических лиц (со финансирование народного проекта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благоустройству кладбища</w:t>
      </w:r>
      <w:r w:rsidRPr="00D36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8 000,00</w:t>
      </w:r>
      <w:r w:rsidRPr="00D36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D36CD7" w:rsidRPr="00D36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229" w:rsidRDefault="00C9622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об исполнении доходов в разрезе их видов приведены в таблице 3.</w:t>
      </w:r>
    </w:p>
    <w:p w:rsidR="00D36CD7" w:rsidRDefault="00D36CD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556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p w:rsidR="00077489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доходов бюджета сельского поселения «</w:t>
      </w:r>
      <w:r w:rsidR="001E02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Гагшор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33058" w:rsidRDefault="0051785C" w:rsidP="00933058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на 01 </w:t>
      </w:r>
      <w:r w:rsidR="00D36CD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</w:t>
      </w:r>
      <w:r w:rsidR="00FC32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нваря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9330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</w:t>
      </w:r>
      <w:r w:rsidR="00FC32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 </w:t>
      </w:r>
      <w:r w:rsidR="009330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 202</w:t>
      </w:r>
      <w:r w:rsidR="00FC323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 w:rsidR="009330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ов</w:t>
      </w:r>
    </w:p>
    <w:p w:rsidR="00A01556" w:rsidRDefault="00933058" w:rsidP="00933058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01556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992"/>
        <w:gridCol w:w="992"/>
        <w:gridCol w:w="993"/>
        <w:gridCol w:w="708"/>
        <w:gridCol w:w="709"/>
        <w:gridCol w:w="960"/>
        <w:gridCol w:w="706"/>
      </w:tblGrid>
      <w:tr w:rsidR="00BB4491" w:rsidTr="00276121">
        <w:tc>
          <w:tcPr>
            <w:tcW w:w="3369" w:type="dxa"/>
            <w:vMerge w:val="restart"/>
          </w:tcPr>
          <w:p w:rsidR="00BB4491" w:rsidRPr="000618F7" w:rsidRDefault="00BB4491" w:rsidP="001E0255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1984" w:type="dxa"/>
            <w:gridSpan w:val="2"/>
          </w:tcPr>
          <w:p w:rsidR="00BB4491" w:rsidRPr="000618F7" w:rsidRDefault="00BB4491" w:rsidP="00FC323E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</w:t>
            </w:r>
            <w:r w:rsidR="0082481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BB4491" w:rsidRPr="0051785C" w:rsidRDefault="00BB4491" w:rsidP="00FC323E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  <w:r w:rsidR="0082481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C323E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за</w:t>
            </w:r>
          </w:p>
        </w:tc>
        <w:tc>
          <w:tcPr>
            <w:tcW w:w="1417" w:type="dxa"/>
            <w:gridSpan w:val="2"/>
          </w:tcPr>
          <w:p w:rsidR="00BB4491" w:rsidRPr="000618F7" w:rsidRDefault="00BB4491" w:rsidP="001E0255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666" w:type="dxa"/>
            <w:gridSpan w:val="2"/>
          </w:tcPr>
          <w:p w:rsidR="00BB4491" w:rsidRPr="000618F7" w:rsidRDefault="00BB4491" w:rsidP="001E0255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к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BB4491" w:rsidTr="00276121">
        <w:tc>
          <w:tcPr>
            <w:tcW w:w="3369" w:type="dxa"/>
            <w:vMerge/>
          </w:tcPr>
          <w:p w:rsidR="00BB4491" w:rsidRDefault="00BB4491" w:rsidP="00933058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BB4491" w:rsidRPr="000618F7" w:rsidRDefault="00BB4491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BB4491" w:rsidRPr="000618F7" w:rsidRDefault="00BB4491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BB4491" w:rsidRPr="000618F7" w:rsidRDefault="00BB4491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BB4491" w:rsidRPr="000618F7" w:rsidRDefault="00BB4491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BB4491" w:rsidRPr="000618F7" w:rsidRDefault="00BB4491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BB4491" w:rsidRPr="000618F7" w:rsidRDefault="00BB4491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</w:tcPr>
          <w:p w:rsidR="00BB4491" w:rsidRPr="000618F7" w:rsidRDefault="00BB4491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06" w:type="dxa"/>
          </w:tcPr>
          <w:p w:rsidR="00BB4491" w:rsidRDefault="00BB4491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A547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BB4491" w:rsidTr="00276121">
        <w:tc>
          <w:tcPr>
            <w:tcW w:w="10421" w:type="dxa"/>
            <w:gridSpan w:val="9"/>
          </w:tcPr>
          <w:p w:rsidR="00BB4491" w:rsidRDefault="00BB4491" w:rsidP="00BB4491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>Налоговые доходы</w:t>
            </w:r>
          </w:p>
        </w:tc>
      </w:tr>
      <w:tr w:rsidR="00BB4491" w:rsidTr="00276121">
        <w:tc>
          <w:tcPr>
            <w:tcW w:w="3369" w:type="dxa"/>
          </w:tcPr>
          <w:p w:rsidR="00BB4491" w:rsidRPr="0051785C" w:rsidRDefault="00BB4491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992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28 180,00</w:t>
            </w:r>
          </w:p>
        </w:tc>
        <w:tc>
          <w:tcPr>
            <w:tcW w:w="992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33 000,00</w:t>
            </w:r>
          </w:p>
        </w:tc>
        <w:tc>
          <w:tcPr>
            <w:tcW w:w="992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28 580,10</w:t>
            </w:r>
          </w:p>
        </w:tc>
        <w:tc>
          <w:tcPr>
            <w:tcW w:w="993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32 375,24</w:t>
            </w:r>
          </w:p>
        </w:tc>
        <w:tc>
          <w:tcPr>
            <w:tcW w:w="708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101,42</w:t>
            </w:r>
          </w:p>
        </w:tc>
        <w:tc>
          <w:tcPr>
            <w:tcW w:w="709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98,11</w:t>
            </w:r>
          </w:p>
        </w:tc>
        <w:tc>
          <w:tcPr>
            <w:tcW w:w="960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3 795,14</w:t>
            </w:r>
          </w:p>
        </w:tc>
        <w:tc>
          <w:tcPr>
            <w:tcW w:w="706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113,28</w:t>
            </w:r>
          </w:p>
        </w:tc>
      </w:tr>
      <w:tr w:rsidR="00BB4491" w:rsidTr="00276121">
        <w:tc>
          <w:tcPr>
            <w:tcW w:w="3369" w:type="dxa"/>
          </w:tcPr>
          <w:p w:rsidR="00BB4491" w:rsidRPr="0051785C" w:rsidRDefault="00BB4491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992" w:type="dxa"/>
            <w:vAlign w:val="center"/>
          </w:tcPr>
          <w:p w:rsidR="00BB4491" w:rsidRPr="0051785C" w:rsidRDefault="00C416C0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10 000,00</w:t>
            </w:r>
          </w:p>
        </w:tc>
        <w:tc>
          <w:tcPr>
            <w:tcW w:w="992" w:type="dxa"/>
            <w:vAlign w:val="center"/>
          </w:tcPr>
          <w:p w:rsidR="00BB4491" w:rsidRPr="0051785C" w:rsidRDefault="00C416C0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10 000,00</w:t>
            </w:r>
          </w:p>
        </w:tc>
        <w:tc>
          <w:tcPr>
            <w:tcW w:w="992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7 584,30</w:t>
            </w:r>
          </w:p>
        </w:tc>
        <w:tc>
          <w:tcPr>
            <w:tcW w:w="993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9 244,83</w:t>
            </w:r>
          </w:p>
        </w:tc>
        <w:tc>
          <w:tcPr>
            <w:tcW w:w="708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75,84</w:t>
            </w:r>
          </w:p>
        </w:tc>
        <w:tc>
          <w:tcPr>
            <w:tcW w:w="709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92,45</w:t>
            </w:r>
          </w:p>
        </w:tc>
        <w:tc>
          <w:tcPr>
            <w:tcW w:w="960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1 660,53</w:t>
            </w:r>
          </w:p>
        </w:tc>
        <w:tc>
          <w:tcPr>
            <w:tcW w:w="706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121,89</w:t>
            </w:r>
          </w:p>
        </w:tc>
      </w:tr>
      <w:tr w:rsidR="00BB4491" w:rsidTr="00276121">
        <w:tc>
          <w:tcPr>
            <w:tcW w:w="3369" w:type="dxa"/>
          </w:tcPr>
          <w:p w:rsidR="00BB4491" w:rsidRPr="0051785C" w:rsidRDefault="00BB4491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992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12 100,00</w:t>
            </w:r>
          </w:p>
        </w:tc>
        <w:tc>
          <w:tcPr>
            <w:tcW w:w="992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11 000,00</w:t>
            </w:r>
          </w:p>
        </w:tc>
        <w:tc>
          <w:tcPr>
            <w:tcW w:w="992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12 050,72</w:t>
            </w:r>
          </w:p>
        </w:tc>
        <w:tc>
          <w:tcPr>
            <w:tcW w:w="993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10 896,38</w:t>
            </w:r>
          </w:p>
        </w:tc>
        <w:tc>
          <w:tcPr>
            <w:tcW w:w="708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99,59</w:t>
            </w:r>
          </w:p>
        </w:tc>
        <w:tc>
          <w:tcPr>
            <w:tcW w:w="709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99,06</w:t>
            </w:r>
          </w:p>
        </w:tc>
        <w:tc>
          <w:tcPr>
            <w:tcW w:w="960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-1 154,34</w:t>
            </w:r>
          </w:p>
        </w:tc>
        <w:tc>
          <w:tcPr>
            <w:tcW w:w="706" w:type="dxa"/>
            <w:vAlign w:val="center"/>
          </w:tcPr>
          <w:p w:rsidR="00BB4491" w:rsidRPr="0051785C" w:rsidRDefault="00FC323E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90,42</w:t>
            </w:r>
          </w:p>
        </w:tc>
      </w:tr>
      <w:tr w:rsidR="00DA1026" w:rsidTr="00276121">
        <w:tc>
          <w:tcPr>
            <w:tcW w:w="3369" w:type="dxa"/>
          </w:tcPr>
          <w:p w:rsidR="00DA1026" w:rsidRPr="0051785C" w:rsidRDefault="00DA1026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992" w:type="dxa"/>
            <w:vAlign w:val="center"/>
          </w:tcPr>
          <w:p w:rsidR="00DA1026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16 500,00</w:t>
            </w:r>
          </w:p>
        </w:tc>
        <w:tc>
          <w:tcPr>
            <w:tcW w:w="992" w:type="dxa"/>
            <w:vAlign w:val="center"/>
          </w:tcPr>
          <w:p w:rsidR="00DA1026" w:rsidRPr="0051785C" w:rsidRDefault="00C416C0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vAlign w:val="center"/>
          </w:tcPr>
          <w:p w:rsidR="00DA1026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13 629,53</w:t>
            </w:r>
          </w:p>
        </w:tc>
        <w:tc>
          <w:tcPr>
            <w:tcW w:w="993" w:type="dxa"/>
            <w:vAlign w:val="center"/>
          </w:tcPr>
          <w:p w:rsidR="00DA1026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11 946,18</w:t>
            </w:r>
          </w:p>
        </w:tc>
        <w:tc>
          <w:tcPr>
            <w:tcW w:w="708" w:type="dxa"/>
            <w:vAlign w:val="center"/>
          </w:tcPr>
          <w:p w:rsidR="00DA1026" w:rsidRPr="0051785C" w:rsidRDefault="00FC323E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82,60</w:t>
            </w:r>
          </w:p>
        </w:tc>
        <w:tc>
          <w:tcPr>
            <w:tcW w:w="709" w:type="dxa"/>
            <w:vAlign w:val="center"/>
          </w:tcPr>
          <w:p w:rsidR="00DA1026" w:rsidRPr="0051785C" w:rsidRDefault="00FC323E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70,27</w:t>
            </w:r>
          </w:p>
        </w:tc>
        <w:tc>
          <w:tcPr>
            <w:tcW w:w="960" w:type="dxa"/>
            <w:vAlign w:val="center"/>
          </w:tcPr>
          <w:p w:rsidR="00DA1026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-1 683,35</w:t>
            </w:r>
          </w:p>
        </w:tc>
        <w:tc>
          <w:tcPr>
            <w:tcW w:w="706" w:type="dxa"/>
            <w:vAlign w:val="center"/>
          </w:tcPr>
          <w:p w:rsidR="00DA1026" w:rsidRPr="0051785C" w:rsidRDefault="00FC323E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87,65</w:t>
            </w:r>
          </w:p>
        </w:tc>
      </w:tr>
      <w:tr w:rsidR="00D36CD7" w:rsidTr="00276121">
        <w:tc>
          <w:tcPr>
            <w:tcW w:w="3369" w:type="dxa"/>
          </w:tcPr>
          <w:p w:rsidR="00D36CD7" w:rsidRPr="0051785C" w:rsidRDefault="00D36CD7" w:rsidP="004B5A3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Земельный налог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 обязательствам, возникшим до 1 января 2006 года</w:t>
            </w:r>
          </w:p>
        </w:tc>
        <w:tc>
          <w:tcPr>
            <w:tcW w:w="992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D36CD7" w:rsidRDefault="00FC323E" w:rsidP="00D36CD7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-190,07</w:t>
            </w:r>
          </w:p>
        </w:tc>
        <w:tc>
          <w:tcPr>
            <w:tcW w:w="993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vAlign w:val="center"/>
          </w:tcPr>
          <w:p w:rsidR="00D36CD7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190,07</w:t>
            </w:r>
          </w:p>
        </w:tc>
        <w:tc>
          <w:tcPr>
            <w:tcW w:w="706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D36CD7" w:rsidTr="00276121">
        <w:tc>
          <w:tcPr>
            <w:tcW w:w="3369" w:type="dxa"/>
          </w:tcPr>
          <w:p w:rsidR="00D36CD7" w:rsidRPr="0051785C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налоговые доходы</w:t>
            </w:r>
          </w:p>
        </w:tc>
        <w:tc>
          <w:tcPr>
            <w:tcW w:w="992" w:type="dxa"/>
            <w:vAlign w:val="center"/>
          </w:tcPr>
          <w:p w:rsidR="00D36CD7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66 780,00</w:t>
            </w:r>
          </w:p>
        </w:tc>
        <w:tc>
          <w:tcPr>
            <w:tcW w:w="992" w:type="dxa"/>
            <w:vAlign w:val="center"/>
          </w:tcPr>
          <w:p w:rsidR="00D36CD7" w:rsidRPr="0051785C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71 000,00</w:t>
            </w:r>
          </w:p>
        </w:tc>
        <w:tc>
          <w:tcPr>
            <w:tcW w:w="992" w:type="dxa"/>
            <w:vAlign w:val="center"/>
          </w:tcPr>
          <w:p w:rsidR="00D36CD7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61 654,58</w:t>
            </w:r>
          </w:p>
        </w:tc>
        <w:tc>
          <w:tcPr>
            <w:tcW w:w="993" w:type="dxa"/>
            <w:vAlign w:val="center"/>
          </w:tcPr>
          <w:p w:rsidR="00D36CD7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64 462,63</w:t>
            </w:r>
          </w:p>
        </w:tc>
        <w:tc>
          <w:tcPr>
            <w:tcW w:w="708" w:type="dxa"/>
            <w:vAlign w:val="center"/>
          </w:tcPr>
          <w:p w:rsidR="00D36CD7" w:rsidRPr="0051785C" w:rsidRDefault="00FC323E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92,32</w:t>
            </w:r>
          </w:p>
        </w:tc>
        <w:tc>
          <w:tcPr>
            <w:tcW w:w="709" w:type="dxa"/>
            <w:vAlign w:val="center"/>
          </w:tcPr>
          <w:p w:rsidR="00D36CD7" w:rsidRPr="0051785C" w:rsidRDefault="00FC323E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90,79</w:t>
            </w:r>
          </w:p>
        </w:tc>
        <w:tc>
          <w:tcPr>
            <w:tcW w:w="960" w:type="dxa"/>
            <w:vAlign w:val="center"/>
          </w:tcPr>
          <w:p w:rsidR="00D36CD7" w:rsidRPr="0051785C" w:rsidRDefault="00FC323E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2 808,05</w:t>
            </w:r>
          </w:p>
        </w:tc>
        <w:tc>
          <w:tcPr>
            <w:tcW w:w="706" w:type="dxa"/>
            <w:vAlign w:val="center"/>
          </w:tcPr>
          <w:p w:rsidR="00D36CD7" w:rsidRPr="0051785C" w:rsidRDefault="00FC323E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104,55</w:t>
            </w:r>
          </w:p>
        </w:tc>
      </w:tr>
      <w:tr w:rsidR="00D36CD7" w:rsidTr="00276121">
        <w:tc>
          <w:tcPr>
            <w:tcW w:w="10421" w:type="dxa"/>
            <w:gridSpan w:val="9"/>
          </w:tcPr>
          <w:p w:rsidR="00D36CD7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Неналоговые доходы</w:t>
            </w:r>
          </w:p>
        </w:tc>
      </w:tr>
      <w:tr w:rsidR="00D36CD7" w:rsidTr="00276121">
        <w:tc>
          <w:tcPr>
            <w:tcW w:w="3369" w:type="dxa"/>
          </w:tcPr>
          <w:p w:rsidR="00D36CD7" w:rsidRDefault="00D36CD7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  <w:p w:rsidR="00D36CD7" w:rsidRPr="0051785C" w:rsidRDefault="00D36CD7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6 000,00</w:t>
            </w:r>
          </w:p>
        </w:tc>
        <w:tc>
          <w:tcPr>
            <w:tcW w:w="992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4 600,00</w:t>
            </w:r>
          </w:p>
        </w:tc>
        <w:tc>
          <w:tcPr>
            <w:tcW w:w="992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6 450,00</w:t>
            </w:r>
          </w:p>
        </w:tc>
        <w:tc>
          <w:tcPr>
            <w:tcW w:w="993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4 600,00</w:t>
            </w:r>
          </w:p>
        </w:tc>
        <w:tc>
          <w:tcPr>
            <w:tcW w:w="708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107,50</w:t>
            </w:r>
          </w:p>
        </w:tc>
        <w:tc>
          <w:tcPr>
            <w:tcW w:w="709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-1 850,00</w:t>
            </w:r>
          </w:p>
        </w:tc>
        <w:tc>
          <w:tcPr>
            <w:tcW w:w="706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71,32</w:t>
            </w:r>
          </w:p>
        </w:tc>
      </w:tr>
      <w:tr w:rsidR="00D36CD7" w:rsidTr="00276121">
        <w:tc>
          <w:tcPr>
            <w:tcW w:w="3369" w:type="dxa"/>
          </w:tcPr>
          <w:p w:rsidR="00D36CD7" w:rsidRPr="0051785C" w:rsidRDefault="00D36CD7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C41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vAlign w:val="center"/>
          </w:tcPr>
          <w:p w:rsidR="00D36CD7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28 000,00</w:t>
            </w:r>
          </w:p>
        </w:tc>
        <w:tc>
          <w:tcPr>
            <w:tcW w:w="992" w:type="dxa"/>
            <w:vAlign w:val="center"/>
          </w:tcPr>
          <w:p w:rsidR="00D36CD7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30 330,00</w:t>
            </w:r>
          </w:p>
        </w:tc>
        <w:tc>
          <w:tcPr>
            <w:tcW w:w="992" w:type="dxa"/>
            <w:vAlign w:val="center"/>
          </w:tcPr>
          <w:p w:rsidR="00D36CD7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27 996,36</w:t>
            </w:r>
          </w:p>
        </w:tc>
        <w:tc>
          <w:tcPr>
            <w:tcW w:w="993" w:type="dxa"/>
            <w:vAlign w:val="center"/>
          </w:tcPr>
          <w:p w:rsidR="00D36CD7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30 329,39</w:t>
            </w:r>
          </w:p>
        </w:tc>
        <w:tc>
          <w:tcPr>
            <w:tcW w:w="708" w:type="dxa"/>
            <w:vAlign w:val="center"/>
          </w:tcPr>
          <w:p w:rsidR="00D36CD7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99,99</w:t>
            </w:r>
          </w:p>
        </w:tc>
        <w:tc>
          <w:tcPr>
            <w:tcW w:w="709" w:type="dxa"/>
            <w:vAlign w:val="center"/>
          </w:tcPr>
          <w:p w:rsidR="00D36CD7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D36CD7" w:rsidRDefault="004B5A30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2 333,03</w:t>
            </w:r>
          </w:p>
        </w:tc>
        <w:tc>
          <w:tcPr>
            <w:tcW w:w="706" w:type="dxa"/>
            <w:vAlign w:val="center"/>
          </w:tcPr>
          <w:p w:rsidR="00D36CD7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108,33</w:t>
            </w:r>
          </w:p>
        </w:tc>
      </w:tr>
      <w:tr w:rsidR="00D36CD7" w:rsidTr="00276121">
        <w:tc>
          <w:tcPr>
            <w:tcW w:w="3369" w:type="dxa"/>
          </w:tcPr>
          <w:p w:rsidR="00D36CD7" w:rsidRPr="0051785C" w:rsidRDefault="00D36CD7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19 600,00</w:t>
            </w:r>
          </w:p>
        </w:tc>
        <w:tc>
          <w:tcPr>
            <w:tcW w:w="992" w:type="dxa"/>
            <w:vAlign w:val="center"/>
          </w:tcPr>
          <w:p w:rsidR="00D36CD7" w:rsidRPr="0051785C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20 000,00</w:t>
            </w:r>
          </w:p>
        </w:tc>
        <w:tc>
          <w:tcPr>
            <w:tcW w:w="992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19 857,92</w:t>
            </w:r>
          </w:p>
        </w:tc>
        <w:tc>
          <w:tcPr>
            <w:tcW w:w="993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19 034,23</w:t>
            </w:r>
          </w:p>
        </w:tc>
        <w:tc>
          <w:tcPr>
            <w:tcW w:w="708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101,32</w:t>
            </w:r>
          </w:p>
        </w:tc>
        <w:tc>
          <w:tcPr>
            <w:tcW w:w="709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95,17</w:t>
            </w:r>
          </w:p>
        </w:tc>
        <w:tc>
          <w:tcPr>
            <w:tcW w:w="960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-823,69</w:t>
            </w:r>
          </w:p>
        </w:tc>
        <w:tc>
          <w:tcPr>
            <w:tcW w:w="706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95,85</w:t>
            </w:r>
          </w:p>
        </w:tc>
      </w:tr>
      <w:tr w:rsidR="00D36CD7" w:rsidTr="00276121">
        <w:tc>
          <w:tcPr>
            <w:tcW w:w="3369" w:type="dxa"/>
          </w:tcPr>
          <w:p w:rsidR="00D36CD7" w:rsidRPr="0051785C" w:rsidRDefault="00D36CD7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992" w:type="dxa"/>
            <w:vAlign w:val="center"/>
          </w:tcPr>
          <w:p w:rsidR="00D36CD7" w:rsidRPr="0051785C" w:rsidRDefault="004B5A30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10 000,00</w:t>
            </w:r>
          </w:p>
        </w:tc>
        <w:tc>
          <w:tcPr>
            <w:tcW w:w="992" w:type="dxa"/>
            <w:vAlign w:val="center"/>
          </w:tcPr>
          <w:p w:rsidR="00D36CD7" w:rsidRPr="0051785C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11 000,00</w:t>
            </w:r>
          </w:p>
        </w:tc>
        <w:tc>
          <w:tcPr>
            <w:tcW w:w="992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11 316,67</w:t>
            </w:r>
          </w:p>
        </w:tc>
        <w:tc>
          <w:tcPr>
            <w:tcW w:w="993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14 152,72</w:t>
            </w:r>
          </w:p>
        </w:tc>
        <w:tc>
          <w:tcPr>
            <w:tcW w:w="708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113,17</w:t>
            </w:r>
          </w:p>
        </w:tc>
        <w:tc>
          <w:tcPr>
            <w:tcW w:w="709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128,66</w:t>
            </w:r>
          </w:p>
        </w:tc>
        <w:tc>
          <w:tcPr>
            <w:tcW w:w="960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2 836,05</w:t>
            </w:r>
          </w:p>
        </w:tc>
        <w:tc>
          <w:tcPr>
            <w:tcW w:w="706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125,06</w:t>
            </w:r>
          </w:p>
        </w:tc>
      </w:tr>
      <w:tr w:rsidR="00D36CD7" w:rsidTr="00276121">
        <w:tc>
          <w:tcPr>
            <w:tcW w:w="3369" w:type="dxa"/>
          </w:tcPr>
          <w:p w:rsidR="00D36CD7" w:rsidRPr="000618F7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неналоговые доходы</w:t>
            </w:r>
          </w:p>
        </w:tc>
        <w:tc>
          <w:tcPr>
            <w:tcW w:w="992" w:type="dxa"/>
            <w:vAlign w:val="center"/>
          </w:tcPr>
          <w:p w:rsidR="00D36CD7" w:rsidRPr="002320B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63 600,00</w:t>
            </w:r>
          </w:p>
        </w:tc>
        <w:tc>
          <w:tcPr>
            <w:tcW w:w="992" w:type="dxa"/>
            <w:vAlign w:val="center"/>
          </w:tcPr>
          <w:p w:rsidR="00D36CD7" w:rsidRPr="002320B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65 930,00</w:t>
            </w:r>
          </w:p>
        </w:tc>
        <w:tc>
          <w:tcPr>
            <w:tcW w:w="992" w:type="dxa"/>
            <w:vAlign w:val="center"/>
          </w:tcPr>
          <w:p w:rsidR="00D36CD7" w:rsidRPr="002320B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65 620,95</w:t>
            </w:r>
          </w:p>
        </w:tc>
        <w:tc>
          <w:tcPr>
            <w:tcW w:w="993" w:type="dxa"/>
            <w:vAlign w:val="center"/>
          </w:tcPr>
          <w:p w:rsidR="00D36CD7" w:rsidRPr="002320B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68 116,34</w:t>
            </w:r>
          </w:p>
        </w:tc>
        <w:tc>
          <w:tcPr>
            <w:tcW w:w="708" w:type="dxa"/>
            <w:vAlign w:val="center"/>
          </w:tcPr>
          <w:p w:rsidR="00D36CD7" w:rsidRPr="002320BC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103,18</w:t>
            </w:r>
          </w:p>
        </w:tc>
        <w:tc>
          <w:tcPr>
            <w:tcW w:w="709" w:type="dxa"/>
            <w:vAlign w:val="center"/>
          </w:tcPr>
          <w:p w:rsidR="00D36CD7" w:rsidRPr="002320BC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103,32</w:t>
            </w:r>
          </w:p>
        </w:tc>
        <w:tc>
          <w:tcPr>
            <w:tcW w:w="960" w:type="dxa"/>
            <w:vAlign w:val="center"/>
          </w:tcPr>
          <w:p w:rsidR="00D36CD7" w:rsidRPr="002320B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2 495,39</w:t>
            </w:r>
          </w:p>
        </w:tc>
        <w:tc>
          <w:tcPr>
            <w:tcW w:w="706" w:type="dxa"/>
            <w:vAlign w:val="center"/>
          </w:tcPr>
          <w:p w:rsidR="00D36CD7" w:rsidRPr="002320BC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103,80</w:t>
            </w:r>
          </w:p>
        </w:tc>
      </w:tr>
      <w:tr w:rsidR="00D36CD7" w:rsidTr="00276121">
        <w:tc>
          <w:tcPr>
            <w:tcW w:w="3369" w:type="dxa"/>
          </w:tcPr>
          <w:p w:rsidR="00D36CD7" w:rsidRPr="000618F7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СОБСТВЕННЫЕ ДОХОДЫ</w:t>
            </w:r>
          </w:p>
        </w:tc>
        <w:tc>
          <w:tcPr>
            <w:tcW w:w="992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130 380,00</w:t>
            </w:r>
          </w:p>
        </w:tc>
        <w:tc>
          <w:tcPr>
            <w:tcW w:w="992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136 930,00</w:t>
            </w:r>
          </w:p>
        </w:tc>
        <w:tc>
          <w:tcPr>
            <w:tcW w:w="992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127 275,53</w:t>
            </w:r>
          </w:p>
        </w:tc>
        <w:tc>
          <w:tcPr>
            <w:tcW w:w="993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132 578,97</w:t>
            </w:r>
          </w:p>
        </w:tc>
        <w:tc>
          <w:tcPr>
            <w:tcW w:w="708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97,62</w:t>
            </w:r>
          </w:p>
        </w:tc>
        <w:tc>
          <w:tcPr>
            <w:tcW w:w="709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96,82</w:t>
            </w:r>
          </w:p>
        </w:tc>
        <w:tc>
          <w:tcPr>
            <w:tcW w:w="960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5 303,44</w:t>
            </w:r>
          </w:p>
        </w:tc>
        <w:tc>
          <w:tcPr>
            <w:tcW w:w="706" w:type="dxa"/>
            <w:vAlign w:val="center"/>
          </w:tcPr>
          <w:p w:rsidR="00D36CD7" w:rsidRPr="0051785C" w:rsidRDefault="00B44F1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104,17</w:t>
            </w:r>
          </w:p>
        </w:tc>
      </w:tr>
      <w:tr w:rsidR="00D36CD7" w:rsidTr="00276121">
        <w:tc>
          <w:tcPr>
            <w:tcW w:w="10421" w:type="dxa"/>
            <w:gridSpan w:val="9"/>
          </w:tcPr>
          <w:p w:rsidR="00D36CD7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D36CD7" w:rsidTr="00276121">
        <w:tc>
          <w:tcPr>
            <w:tcW w:w="3369" w:type="dxa"/>
          </w:tcPr>
          <w:p w:rsidR="00D36CD7" w:rsidRPr="00485734" w:rsidRDefault="00D36CD7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92" w:type="dxa"/>
            <w:vAlign w:val="center"/>
          </w:tcPr>
          <w:p w:rsidR="00D36CD7" w:rsidRPr="002320BC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4 302 000,00</w:t>
            </w:r>
          </w:p>
        </w:tc>
        <w:tc>
          <w:tcPr>
            <w:tcW w:w="992" w:type="dxa"/>
            <w:vAlign w:val="center"/>
          </w:tcPr>
          <w:p w:rsidR="00D36CD7" w:rsidRPr="002320BC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3 285 000,00</w:t>
            </w:r>
          </w:p>
        </w:tc>
        <w:tc>
          <w:tcPr>
            <w:tcW w:w="992" w:type="dxa"/>
            <w:vAlign w:val="center"/>
          </w:tcPr>
          <w:p w:rsidR="00D36CD7" w:rsidRPr="002320BC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4 302 000,00</w:t>
            </w:r>
          </w:p>
        </w:tc>
        <w:tc>
          <w:tcPr>
            <w:tcW w:w="993" w:type="dxa"/>
            <w:vAlign w:val="center"/>
          </w:tcPr>
          <w:p w:rsidR="00D36CD7" w:rsidRPr="002320BC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3 285 000,00</w:t>
            </w:r>
          </w:p>
        </w:tc>
        <w:tc>
          <w:tcPr>
            <w:tcW w:w="708" w:type="dxa"/>
            <w:vAlign w:val="center"/>
          </w:tcPr>
          <w:p w:rsidR="00D36CD7" w:rsidRPr="002320BC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D36CD7" w:rsidRPr="002320BC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D36CD7" w:rsidRPr="002320BC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-1 017 000,00</w:t>
            </w:r>
          </w:p>
        </w:tc>
        <w:tc>
          <w:tcPr>
            <w:tcW w:w="706" w:type="dxa"/>
            <w:vAlign w:val="center"/>
          </w:tcPr>
          <w:p w:rsidR="00D36CD7" w:rsidRPr="002320BC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76,36</w:t>
            </w:r>
          </w:p>
        </w:tc>
      </w:tr>
      <w:tr w:rsidR="00D36CD7" w:rsidTr="00276121">
        <w:tc>
          <w:tcPr>
            <w:tcW w:w="3369" w:type="dxa"/>
          </w:tcPr>
          <w:p w:rsidR="00D36CD7" w:rsidRPr="002320BC" w:rsidRDefault="00D36CD7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дотации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D36CD7" w:rsidRPr="002320BC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4 302 000,00</w:t>
            </w:r>
          </w:p>
        </w:tc>
        <w:tc>
          <w:tcPr>
            <w:tcW w:w="992" w:type="dxa"/>
            <w:vAlign w:val="center"/>
          </w:tcPr>
          <w:p w:rsidR="00D36CD7" w:rsidRPr="002320BC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3 285 000,00</w:t>
            </w:r>
          </w:p>
        </w:tc>
        <w:tc>
          <w:tcPr>
            <w:tcW w:w="992" w:type="dxa"/>
            <w:vAlign w:val="center"/>
          </w:tcPr>
          <w:p w:rsidR="00D36CD7" w:rsidRPr="002320BC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4 302 000,00</w:t>
            </w:r>
          </w:p>
        </w:tc>
        <w:tc>
          <w:tcPr>
            <w:tcW w:w="993" w:type="dxa"/>
            <w:vAlign w:val="center"/>
          </w:tcPr>
          <w:p w:rsidR="00D36CD7" w:rsidRPr="002320BC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3 285 000,00</w:t>
            </w:r>
          </w:p>
        </w:tc>
        <w:tc>
          <w:tcPr>
            <w:tcW w:w="708" w:type="dxa"/>
            <w:vAlign w:val="center"/>
          </w:tcPr>
          <w:p w:rsidR="00D36CD7" w:rsidRPr="002320BC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D36CD7" w:rsidRPr="002320BC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D36CD7" w:rsidRPr="002320BC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-1 017 000,00</w:t>
            </w:r>
          </w:p>
        </w:tc>
        <w:tc>
          <w:tcPr>
            <w:tcW w:w="706" w:type="dxa"/>
            <w:vAlign w:val="center"/>
          </w:tcPr>
          <w:p w:rsidR="00D36CD7" w:rsidRPr="002320BC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76,36</w:t>
            </w:r>
          </w:p>
        </w:tc>
      </w:tr>
      <w:tr w:rsidR="00D36CD7" w:rsidTr="00276121">
        <w:tc>
          <w:tcPr>
            <w:tcW w:w="3369" w:type="dxa"/>
          </w:tcPr>
          <w:p w:rsidR="00D36CD7" w:rsidRPr="00485734" w:rsidRDefault="00D36CD7" w:rsidP="009D316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субсидии бюджетам сельских поселений</w:t>
            </w:r>
          </w:p>
        </w:tc>
        <w:tc>
          <w:tcPr>
            <w:tcW w:w="992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1 200 000,00</w:t>
            </w:r>
          </w:p>
        </w:tc>
        <w:tc>
          <w:tcPr>
            <w:tcW w:w="992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1 200 000,00</w:t>
            </w:r>
          </w:p>
        </w:tc>
        <w:tc>
          <w:tcPr>
            <w:tcW w:w="708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1 200 000,00</w:t>
            </w:r>
          </w:p>
        </w:tc>
        <w:tc>
          <w:tcPr>
            <w:tcW w:w="706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D36CD7" w:rsidTr="00276121">
        <w:tc>
          <w:tcPr>
            <w:tcW w:w="3369" w:type="dxa"/>
          </w:tcPr>
          <w:p w:rsidR="00D36CD7" w:rsidRPr="002320BC" w:rsidRDefault="00D36CD7" w:rsidP="009D316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субсидии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D36CD7" w:rsidRPr="00C416C0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D36CD7" w:rsidRPr="00C416C0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1 200 000,00</w:t>
            </w:r>
          </w:p>
        </w:tc>
        <w:tc>
          <w:tcPr>
            <w:tcW w:w="992" w:type="dxa"/>
            <w:vAlign w:val="center"/>
          </w:tcPr>
          <w:p w:rsidR="00D36CD7" w:rsidRPr="00C416C0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D36CD7" w:rsidRPr="00C416C0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1 200 000,00</w:t>
            </w:r>
          </w:p>
        </w:tc>
        <w:tc>
          <w:tcPr>
            <w:tcW w:w="708" w:type="dxa"/>
            <w:vAlign w:val="center"/>
          </w:tcPr>
          <w:p w:rsidR="00D36CD7" w:rsidRPr="00C416C0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D36CD7" w:rsidRPr="00C416C0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D36CD7" w:rsidRPr="00C416C0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1 200 000,00</w:t>
            </w:r>
          </w:p>
        </w:tc>
        <w:tc>
          <w:tcPr>
            <w:tcW w:w="706" w:type="dxa"/>
            <w:vAlign w:val="center"/>
          </w:tcPr>
          <w:p w:rsidR="00D36CD7" w:rsidRPr="00C416C0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0,00</w:t>
            </w:r>
          </w:p>
        </w:tc>
      </w:tr>
      <w:tr w:rsidR="00D36CD7" w:rsidTr="00276121">
        <w:tc>
          <w:tcPr>
            <w:tcW w:w="3369" w:type="dxa"/>
          </w:tcPr>
          <w:p w:rsidR="00D36CD7" w:rsidRPr="00485734" w:rsidRDefault="00D36CD7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21 985,00</w:t>
            </w:r>
          </w:p>
        </w:tc>
        <w:tc>
          <w:tcPr>
            <w:tcW w:w="992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22 751,00</w:t>
            </w:r>
          </w:p>
        </w:tc>
        <w:tc>
          <w:tcPr>
            <w:tcW w:w="992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21 985,00</w:t>
            </w:r>
          </w:p>
        </w:tc>
        <w:tc>
          <w:tcPr>
            <w:tcW w:w="993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22 751,00</w:t>
            </w:r>
          </w:p>
        </w:tc>
        <w:tc>
          <w:tcPr>
            <w:tcW w:w="708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766,00</w:t>
            </w:r>
          </w:p>
        </w:tc>
        <w:tc>
          <w:tcPr>
            <w:tcW w:w="706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103,48</w:t>
            </w:r>
          </w:p>
        </w:tc>
      </w:tr>
      <w:tr w:rsidR="00D36CD7" w:rsidTr="00276121">
        <w:tc>
          <w:tcPr>
            <w:tcW w:w="3369" w:type="dxa"/>
          </w:tcPr>
          <w:p w:rsidR="00D36CD7" w:rsidRPr="00485734" w:rsidRDefault="00D36CD7" w:rsidP="00A74347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112 652,00</w:t>
            </w:r>
          </w:p>
        </w:tc>
        <w:tc>
          <w:tcPr>
            <w:tcW w:w="992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128 541,00</w:t>
            </w:r>
          </w:p>
        </w:tc>
        <w:tc>
          <w:tcPr>
            <w:tcW w:w="992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112 652,00</w:t>
            </w:r>
          </w:p>
        </w:tc>
        <w:tc>
          <w:tcPr>
            <w:tcW w:w="993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128 541,00</w:t>
            </w:r>
          </w:p>
        </w:tc>
        <w:tc>
          <w:tcPr>
            <w:tcW w:w="708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15 889,00</w:t>
            </w:r>
          </w:p>
        </w:tc>
        <w:tc>
          <w:tcPr>
            <w:tcW w:w="706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114,10</w:t>
            </w:r>
          </w:p>
        </w:tc>
      </w:tr>
      <w:tr w:rsidR="00D36CD7" w:rsidTr="00276121">
        <w:tc>
          <w:tcPr>
            <w:tcW w:w="3369" w:type="dxa"/>
          </w:tcPr>
          <w:p w:rsidR="00D36CD7" w:rsidRPr="00485734" w:rsidRDefault="00D36CD7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с</w:t>
            </w: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убвенции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D36CD7" w:rsidRPr="005F0083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134 637,00</w:t>
            </w:r>
          </w:p>
        </w:tc>
        <w:tc>
          <w:tcPr>
            <w:tcW w:w="992" w:type="dxa"/>
            <w:vAlign w:val="center"/>
          </w:tcPr>
          <w:p w:rsidR="00D36CD7" w:rsidRPr="005F0083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151 292,00</w:t>
            </w:r>
          </w:p>
        </w:tc>
        <w:tc>
          <w:tcPr>
            <w:tcW w:w="992" w:type="dxa"/>
            <w:vAlign w:val="center"/>
          </w:tcPr>
          <w:p w:rsidR="00D36CD7" w:rsidRPr="005F0083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134 637,00</w:t>
            </w:r>
          </w:p>
        </w:tc>
        <w:tc>
          <w:tcPr>
            <w:tcW w:w="993" w:type="dxa"/>
            <w:vAlign w:val="center"/>
          </w:tcPr>
          <w:p w:rsidR="00D36CD7" w:rsidRPr="005F0083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151 292,00</w:t>
            </w:r>
          </w:p>
        </w:tc>
        <w:tc>
          <w:tcPr>
            <w:tcW w:w="708" w:type="dxa"/>
            <w:vAlign w:val="center"/>
          </w:tcPr>
          <w:p w:rsidR="00D36CD7" w:rsidRPr="005F0083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D36CD7" w:rsidRPr="005F0083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D36CD7" w:rsidRPr="005F0083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16 655,00</w:t>
            </w:r>
          </w:p>
        </w:tc>
        <w:tc>
          <w:tcPr>
            <w:tcW w:w="706" w:type="dxa"/>
            <w:vAlign w:val="center"/>
          </w:tcPr>
          <w:p w:rsidR="00D36CD7" w:rsidRPr="005F0083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112,37</w:t>
            </w:r>
          </w:p>
        </w:tc>
      </w:tr>
      <w:tr w:rsidR="00D36CD7" w:rsidTr="00276121">
        <w:tc>
          <w:tcPr>
            <w:tcW w:w="3369" w:type="dxa"/>
          </w:tcPr>
          <w:p w:rsidR="00D36CD7" w:rsidRPr="004F278F" w:rsidRDefault="00D36CD7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F278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</w:t>
            </w:r>
            <w:r w:rsidRPr="004F278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местного значения в соответствии с заключенными соглашениями</w:t>
            </w:r>
          </w:p>
        </w:tc>
        <w:tc>
          <w:tcPr>
            <w:tcW w:w="992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lastRenderedPageBreak/>
              <w:t>176 116,70</w:t>
            </w:r>
          </w:p>
        </w:tc>
        <w:tc>
          <w:tcPr>
            <w:tcW w:w="992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265 385,67</w:t>
            </w:r>
          </w:p>
        </w:tc>
        <w:tc>
          <w:tcPr>
            <w:tcW w:w="992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176 116,70</w:t>
            </w:r>
          </w:p>
        </w:tc>
        <w:tc>
          <w:tcPr>
            <w:tcW w:w="993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262 865,88</w:t>
            </w:r>
          </w:p>
        </w:tc>
        <w:tc>
          <w:tcPr>
            <w:tcW w:w="708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99,05</w:t>
            </w:r>
          </w:p>
        </w:tc>
        <w:tc>
          <w:tcPr>
            <w:tcW w:w="960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86 749,18</w:t>
            </w:r>
          </w:p>
        </w:tc>
        <w:tc>
          <w:tcPr>
            <w:tcW w:w="706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149,26</w:t>
            </w:r>
          </w:p>
        </w:tc>
      </w:tr>
      <w:tr w:rsidR="00D36CD7" w:rsidTr="00276121">
        <w:tc>
          <w:tcPr>
            <w:tcW w:w="3369" w:type="dxa"/>
          </w:tcPr>
          <w:p w:rsidR="00D36CD7" w:rsidRPr="00485734" w:rsidRDefault="00D36CD7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263 685,00</w:t>
            </w:r>
          </w:p>
        </w:tc>
        <w:tc>
          <w:tcPr>
            <w:tcW w:w="992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1 266 114,33</w:t>
            </w:r>
          </w:p>
        </w:tc>
        <w:tc>
          <w:tcPr>
            <w:tcW w:w="992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258 222,83</w:t>
            </w:r>
          </w:p>
        </w:tc>
        <w:tc>
          <w:tcPr>
            <w:tcW w:w="993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1 266 114,33</w:t>
            </w:r>
          </w:p>
        </w:tc>
        <w:tc>
          <w:tcPr>
            <w:tcW w:w="708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97,93</w:t>
            </w:r>
          </w:p>
        </w:tc>
        <w:tc>
          <w:tcPr>
            <w:tcW w:w="709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1 007 891,50</w:t>
            </w:r>
          </w:p>
        </w:tc>
        <w:tc>
          <w:tcPr>
            <w:tcW w:w="706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490,32</w:t>
            </w:r>
          </w:p>
        </w:tc>
      </w:tr>
      <w:tr w:rsidR="00D36CD7" w:rsidTr="00276121">
        <w:tc>
          <w:tcPr>
            <w:tcW w:w="3369" w:type="dxa"/>
          </w:tcPr>
          <w:p w:rsidR="00D36CD7" w:rsidRPr="00485734" w:rsidRDefault="00D36CD7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и</w:t>
            </w: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ные межбюджетные трансферты</w:t>
            </w:r>
          </w:p>
        </w:tc>
        <w:tc>
          <w:tcPr>
            <w:tcW w:w="992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439 802,30</w:t>
            </w:r>
          </w:p>
        </w:tc>
        <w:tc>
          <w:tcPr>
            <w:tcW w:w="992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1 531 500,00</w:t>
            </w:r>
          </w:p>
        </w:tc>
        <w:tc>
          <w:tcPr>
            <w:tcW w:w="992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434 339,53</w:t>
            </w:r>
          </w:p>
        </w:tc>
        <w:tc>
          <w:tcPr>
            <w:tcW w:w="993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1 528 980,21</w:t>
            </w:r>
          </w:p>
        </w:tc>
        <w:tc>
          <w:tcPr>
            <w:tcW w:w="708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98,76</w:t>
            </w:r>
          </w:p>
        </w:tc>
        <w:tc>
          <w:tcPr>
            <w:tcW w:w="709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99,84</w:t>
            </w:r>
          </w:p>
        </w:tc>
        <w:tc>
          <w:tcPr>
            <w:tcW w:w="960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1 094 640,68</w:t>
            </w:r>
          </w:p>
        </w:tc>
        <w:tc>
          <w:tcPr>
            <w:tcW w:w="706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352,02</w:t>
            </w:r>
          </w:p>
        </w:tc>
      </w:tr>
      <w:tr w:rsidR="00D36CD7" w:rsidTr="00276121">
        <w:tc>
          <w:tcPr>
            <w:tcW w:w="3369" w:type="dxa"/>
          </w:tcPr>
          <w:p w:rsidR="00D36CD7" w:rsidRPr="004F278F" w:rsidRDefault="00D36CD7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б</w:t>
            </w:r>
            <w:r w:rsidRPr="004F278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4 876 439,30</w:t>
            </w:r>
          </w:p>
        </w:tc>
        <w:tc>
          <w:tcPr>
            <w:tcW w:w="992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6 167 792,00</w:t>
            </w:r>
          </w:p>
        </w:tc>
        <w:tc>
          <w:tcPr>
            <w:tcW w:w="992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4 870 976,53</w:t>
            </w:r>
          </w:p>
        </w:tc>
        <w:tc>
          <w:tcPr>
            <w:tcW w:w="993" w:type="dxa"/>
            <w:vAlign w:val="center"/>
          </w:tcPr>
          <w:p w:rsidR="00D36CD7" w:rsidRPr="004F278F" w:rsidRDefault="001F128B" w:rsidP="00935F51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6 165 272,21</w:t>
            </w:r>
          </w:p>
        </w:tc>
        <w:tc>
          <w:tcPr>
            <w:tcW w:w="708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99,89</w:t>
            </w:r>
          </w:p>
        </w:tc>
        <w:tc>
          <w:tcPr>
            <w:tcW w:w="709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99,96</w:t>
            </w:r>
          </w:p>
        </w:tc>
        <w:tc>
          <w:tcPr>
            <w:tcW w:w="960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1 294 295,68</w:t>
            </w:r>
          </w:p>
        </w:tc>
        <w:tc>
          <w:tcPr>
            <w:tcW w:w="706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126,57</w:t>
            </w:r>
          </w:p>
        </w:tc>
      </w:tr>
      <w:tr w:rsidR="00D36CD7" w:rsidTr="00674920">
        <w:tc>
          <w:tcPr>
            <w:tcW w:w="10421" w:type="dxa"/>
            <w:gridSpan w:val="9"/>
          </w:tcPr>
          <w:p w:rsidR="00D36CD7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</w:tr>
      <w:tr w:rsidR="004B5A30" w:rsidTr="00276121">
        <w:tc>
          <w:tcPr>
            <w:tcW w:w="3369" w:type="dxa"/>
          </w:tcPr>
          <w:p w:rsidR="004B5A30" w:rsidRDefault="004B5A30" w:rsidP="006749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B5A30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  <w:p w:rsidR="004B5A30" w:rsidRDefault="004B5A30" w:rsidP="006749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:rsidR="004B5A30" w:rsidRDefault="004B5A30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4B5A30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15 100,00</w:t>
            </w:r>
          </w:p>
        </w:tc>
        <w:tc>
          <w:tcPr>
            <w:tcW w:w="992" w:type="dxa"/>
            <w:vAlign w:val="center"/>
          </w:tcPr>
          <w:p w:rsidR="004B5A30" w:rsidRDefault="004B5A30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4B5A30" w:rsidRDefault="001F128B" w:rsidP="00276121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15 100,00</w:t>
            </w:r>
          </w:p>
        </w:tc>
        <w:tc>
          <w:tcPr>
            <w:tcW w:w="708" w:type="dxa"/>
            <w:vAlign w:val="center"/>
          </w:tcPr>
          <w:p w:rsidR="004B5A30" w:rsidRDefault="004B5A30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4B5A30" w:rsidRDefault="004B5A30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4B5A30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15 100,00</w:t>
            </w:r>
          </w:p>
        </w:tc>
        <w:tc>
          <w:tcPr>
            <w:tcW w:w="706" w:type="dxa"/>
            <w:vAlign w:val="center"/>
          </w:tcPr>
          <w:p w:rsidR="004B5A30" w:rsidRDefault="004B5A30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D36CD7" w:rsidTr="00276121">
        <w:tc>
          <w:tcPr>
            <w:tcW w:w="3369" w:type="dxa"/>
          </w:tcPr>
          <w:p w:rsidR="00D36CD7" w:rsidRPr="00485734" w:rsidRDefault="00D36CD7" w:rsidP="006749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vAlign w:val="center"/>
          </w:tcPr>
          <w:p w:rsidR="00D36CD7" w:rsidRPr="00935F51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D36CD7" w:rsidRPr="00935F51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6 000,00</w:t>
            </w:r>
          </w:p>
        </w:tc>
        <w:tc>
          <w:tcPr>
            <w:tcW w:w="992" w:type="dxa"/>
            <w:vAlign w:val="center"/>
          </w:tcPr>
          <w:p w:rsidR="00D36CD7" w:rsidRPr="00935F51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D36CD7" w:rsidRPr="00935F51" w:rsidRDefault="00D36CD7" w:rsidP="00276121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6 000,00</w:t>
            </w:r>
          </w:p>
        </w:tc>
        <w:tc>
          <w:tcPr>
            <w:tcW w:w="708" w:type="dxa"/>
            <w:vAlign w:val="center"/>
          </w:tcPr>
          <w:p w:rsidR="00D36CD7" w:rsidRPr="00935F51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D36CD7" w:rsidRPr="00935F51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D36CD7" w:rsidRPr="00935F51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6 000,00</w:t>
            </w:r>
          </w:p>
        </w:tc>
        <w:tc>
          <w:tcPr>
            <w:tcW w:w="706" w:type="dxa"/>
            <w:vAlign w:val="center"/>
          </w:tcPr>
          <w:p w:rsidR="00D36CD7" w:rsidRPr="00935F51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D36CD7" w:rsidTr="00276121">
        <w:tc>
          <w:tcPr>
            <w:tcW w:w="3369" w:type="dxa"/>
          </w:tcPr>
          <w:p w:rsidR="00D36CD7" w:rsidRDefault="00D36CD7" w:rsidP="006749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BC56E5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Итого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992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21 100,00</w:t>
            </w:r>
          </w:p>
        </w:tc>
        <w:tc>
          <w:tcPr>
            <w:tcW w:w="992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D36CD7" w:rsidRDefault="001F128B" w:rsidP="00276121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21 100,00</w:t>
            </w:r>
          </w:p>
        </w:tc>
        <w:tc>
          <w:tcPr>
            <w:tcW w:w="708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D36CD7" w:rsidRDefault="00D36CD7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D36CD7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21 100,00</w:t>
            </w:r>
          </w:p>
        </w:tc>
        <w:tc>
          <w:tcPr>
            <w:tcW w:w="706" w:type="dxa"/>
            <w:vAlign w:val="center"/>
          </w:tcPr>
          <w:p w:rsidR="00D36CD7" w:rsidRDefault="004B5A30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0,00</w:t>
            </w:r>
          </w:p>
        </w:tc>
      </w:tr>
      <w:tr w:rsidR="00D36CD7" w:rsidTr="00276121">
        <w:tc>
          <w:tcPr>
            <w:tcW w:w="3369" w:type="dxa"/>
          </w:tcPr>
          <w:p w:rsidR="00D36CD7" w:rsidRPr="004F278F" w:rsidRDefault="00D36CD7" w:rsidP="0027612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ИТОГО БЕЗВОЗМЕЗДНЫЕ ПОСТУПЛЕНИЯ</w:t>
            </w:r>
          </w:p>
        </w:tc>
        <w:tc>
          <w:tcPr>
            <w:tcW w:w="992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4 876 439,30</w:t>
            </w:r>
          </w:p>
        </w:tc>
        <w:tc>
          <w:tcPr>
            <w:tcW w:w="992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6 188 892,00</w:t>
            </w:r>
          </w:p>
        </w:tc>
        <w:tc>
          <w:tcPr>
            <w:tcW w:w="992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4 870 976,53</w:t>
            </w:r>
          </w:p>
        </w:tc>
        <w:tc>
          <w:tcPr>
            <w:tcW w:w="993" w:type="dxa"/>
            <w:vAlign w:val="center"/>
          </w:tcPr>
          <w:p w:rsidR="00D36CD7" w:rsidRPr="004F278F" w:rsidRDefault="001F128B" w:rsidP="00276121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6 186 372,21</w:t>
            </w:r>
          </w:p>
        </w:tc>
        <w:tc>
          <w:tcPr>
            <w:tcW w:w="708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99,89</w:t>
            </w:r>
          </w:p>
        </w:tc>
        <w:tc>
          <w:tcPr>
            <w:tcW w:w="709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99,96</w:t>
            </w:r>
          </w:p>
        </w:tc>
        <w:tc>
          <w:tcPr>
            <w:tcW w:w="960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1 315 395,68</w:t>
            </w:r>
          </w:p>
        </w:tc>
        <w:tc>
          <w:tcPr>
            <w:tcW w:w="706" w:type="dxa"/>
            <w:vAlign w:val="center"/>
          </w:tcPr>
          <w:p w:rsidR="00D36CD7" w:rsidRPr="004F278F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127,00</w:t>
            </w:r>
          </w:p>
        </w:tc>
      </w:tr>
      <w:tr w:rsidR="00D36CD7" w:rsidTr="00276121">
        <w:tc>
          <w:tcPr>
            <w:tcW w:w="3369" w:type="dxa"/>
          </w:tcPr>
          <w:p w:rsidR="00D36CD7" w:rsidRDefault="00D36CD7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ВСЕГО ДОХОДОВ</w:t>
            </w:r>
          </w:p>
        </w:tc>
        <w:tc>
          <w:tcPr>
            <w:tcW w:w="992" w:type="dxa"/>
            <w:vAlign w:val="center"/>
          </w:tcPr>
          <w:p w:rsidR="00D36CD7" w:rsidRPr="00B4675E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5 006 819,30</w:t>
            </w:r>
          </w:p>
        </w:tc>
        <w:tc>
          <w:tcPr>
            <w:tcW w:w="992" w:type="dxa"/>
            <w:vAlign w:val="center"/>
          </w:tcPr>
          <w:p w:rsidR="00D36CD7" w:rsidRPr="00B4675E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6 325 822,00</w:t>
            </w:r>
          </w:p>
        </w:tc>
        <w:tc>
          <w:tcPr>
            <w:tcW w:w="992" w:type="dxa"/>
            <w:vAlign w:val="center"/>
          </w:tcPr>
          <w:p w:rsidR="00D36CD7" w:rsidRPr="00B4675E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4 998 252,06</w:t>
            </w:r>
          </w:p>
        </w:tc>
        <w:tc>
          <w:tcPr>
            <w:tcW w:w="993" w:type="dxa"/>
            <w:vAlign w:val="center"/>
          </w:tcPr>
          <w:p w:rsidR="00D36CD7" w:rsidRPr="00B4675E" w:rsidRDefault="001F128B" w:rsidP="009D316F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6 318 951,18</w:t>
            </w:r>
          </w:p>
        </w:tc>
        <w:tc>
          <w:tcPr>
            <w:tcW w:w="708" w:type="dxa"/>
            <w:vAlign w:val="center"/>
          </w:tcPr>
          <w:p w:rsidR="00D36CD7" w:rsidRPr="00B4675E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99,83</w:t>
            </w:r>
          </w:p>
        </w:tc>
        <w:tc>
          <w:tcPr>
            <w:tcW w:w="709" w:type="dxa"/>
            <w:vAlign w:val="center"/>
          </w:tcPr>
          <w:p w:rsidR="00D36CD7" w:rsidRPr="00B4675E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99,89</w:t>
            </w:r>
          </w:p>
        </w:tc>
        <w:tc>
          <w:tcPr>
            <w:tcW w:w="960" w:type="dxa"/>
            <w:vAlign w:val="center"/>
          </w:tcPr>
          <w:p w:rsidR="00D36CD7" w:rsidRPr="00B4675E" w:rsidRDefault="001F128B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1 320 699,12</w:t>
            </w:r>
          </w:p>
        </w:tc>
        <w:tc>
          <w:tcPr>
            <w:tcW w:w="706" w:type="dxa"/>
            <w:vAlign w:val="center"/>
          </w:tcPr>
          <w:p w:rsidR="00D36CD7" w:rsidRPr="00B4675E" w:rsidRDefault="001F128B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126,42</w:t>
            </w:r>
          </w:p>
        </w:tc>
      </w:tr>
    </w:tbl>
    <w:p w:rsidR="00BB4491" w:rsidRDefault="00BB4491" w:rsidP="00933058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F128B" w:rsidRDefault="001F128B" w:rsidP="001F128B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о поступлении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иных </w:t>
      </w:r>
      <w:r w:rsidRPr="0008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межбюджетных трансфертов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отражены в таблице 4.</w:t>
      </w:r>
    </w:p>
    <w:p w:rsidR="001F128B" w:rsidRDefault="001F128B" w:rsidP="001F128B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</w:t>
      </w:r>
    </w:p>
    <w:p w:rsidR="001F128B" w:rsidRPr="00BA4ED0" w:rsidRDefault="001F128B" w:rsidP="001F128B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иных межбюджетных трансфертов бюджета сельского поселения «Гагшор» за 2021 – 2022 годы.</w:t>
      </w:r>
    </w:p>
    <w:p w:rsidR="001F128B" w:rsidRDefault="001F128B" w:rsidP="001F128B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992"/>
        <w:gridCol w:w="992"/>
        <w:gridCol w:w="993"/>
        <w:gridCol w:w="708"/>
        <w:gridCol w:w="709"/>
        <w:gridCol w:w="960"/>
        <w:gridCol w:w="706"/>
      </w:tblGrid>
      <w:tr w:rsidR="001F128B" w:rsidRPr="009D59E5" w:rsidTr="001F128B">
        <w:tc>
          <w:tcPr>
            <w:tcW w:w="3369" w:type="dxa"/>
            <w:vMerge w:val="restart"/>
          </w:tcPr>
          <w:p w:rsidR="001F128B" w:rsidRPr="009D59E5" w:rsidRDefault="001F128B" w:rsidP="001F128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9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984" w:type="dxa"/>
            <w:gridSpan w:val="2"/>
          </w:tcPr>
          <w:p w:rsidR="001F128B" w:rsidRPr="009D59E5" w:rsidRDefault="001F128B" w:rsidP="001F128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9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Уточненный план на</w:t>
            </w:r>
          </w:p>
        </w:tc>
        <w:tc>
          <w:tcPr>
            <w:tcW w:w="1985" w:type="dxa"/>
            <w:gridSpan w:val="2"/>
          </w:tcPr>
          <w:p w:rsidR="001F128B" w:rsidRPr="009D59E5" w:rsidRDefault="001F128B" w:rsidP="001F128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9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Исполнение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</w:t>
            </w:r>
          </w:p>
        </w:tc>
        <w:tc>
          <w:tcPr>
            <w:tcW w:w="1417" w:type="dxa"/>
            <w:gridSpan w:val="2"/>
          </w:tcPr>
          <w:p w:rsidR="001F128B" w:rsidRPr="009D59E5" w:rsidRDefault="001F128B" w:rsidP="001F128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9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  <w:tc>
          <w:tcPr>
            <w:tcW w:w="1666" w:type="dxa"/>
            <w:gridSpan w:val="2"/>
          </w:tcPr>
          <w:p w:rsidR="001F128B" w:rsidRPr="009D59E5" w:rsidRDefault="001F128B" w:rsidP="001F128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2022 года к 2021 году</w:t>
            </w:r>
          </w:p>
        </w:tc>
      </w:tr>
      <w:tr w:rsidR="001F128B" w:rsidRPr="009D59E5" w:rsidTr="001F128B">
        <w:tc>
          <w:tcPr>
            <w:tcW w:w="3369" w:type="dxa"/>
            <w:vMerge/>
          </w:tcPr>
          <w:p w:rsidR="001F128B" w:rsidRPr="009D59E5" w:rsidRDefault="001F128B" w:rsidP="001F128B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D59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D59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D59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3" w:type="dxa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D59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708" w:type="dxa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D59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D59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60" w:type="dxa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D5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706" w:type="dxa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D5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1F128B" w:rsidRPr="009D59E5" w:rsidTr="001F128B">
        <w:tc>
          <w:tcPr>
            <w:tcW w:w="10421" w:type="dxa"/>
            <w:gridSpan w:val="9"/>
          </w:tcPr>
          <w:p w:rsidR="001F128B" w:rsidRPr="00566308" w:rsidRDefault="001F128B" w:rsidP="001F128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308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F128B" w:rsidRPr="009D59E5" w:rsidTr="001F128B">
        <w:tc>
          <w:tcPr>
            <w:tcW w:w="3369" w:type="dxa"/>
          </w:tcPr>
          <w:p w:rsidR="001F128B" w:rsidRPr="007E007D" w:rsidRDefault="001F128B" w:rsidP="001F128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Организация ритуальных услуг и содержание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68 000,00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76 805,67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68 000,00</w:t>
            </w:r>
          </w:p>
        </w:tc>
        <w:tc>
          <w:tcPr>
            <w:tcW w:w="993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76 805,67</w:t>
            </w:r>
          </w:p>
        </w:tc>
        <w:tc>
          <w:tcPr>
            <w:tcW w:w="708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8 805,67</w:t>
            </w:r>
          </w:p>
        </w:tc>
        <w:tc>
          <w:tcPr>
            <w:tcW w:w="706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112,95</w:t>
            </w:r>
          </w:p>
        </w:tc>
      </w:tr>
      <w:tr w:rsidR="001F128B" w:rsidRPr="009D59E5" w:rsidTr="001F128B">
        <w:tc>
          <w:tcPr>
            <w:tcW w:w="3369" w:type="dxa"/>
          </w:tcPr>
          <w:p w:rsidR="001F128B" w:rsidRPr="007E007D" w:rsidRDefault="001F128B" w:rsidP="001F128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Участие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250,00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250,00</w:t>
            </w:r>
          </w:p>
        </w:tc>
        <w:tc>
          <w:tcPr>
            <w:tcW w:w="993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-250,00</w:t>
            </w:r>
          </w:p>
        </w:tc>
        <w:tc>
          <w:tcPr>
            <w:tcW w:w="706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1F128B" w:rsidRPr="009D59E5" w:rsidTr="001F128B">
        <w:tc>
          <w:tcPr>
            <w:tcW w:w="3369" w:type="dxa"/>
          </w:tcPr>
          <w:p w:rsidR="001F128B" w:rsidRPr="007E007D" w:rsidRDefault="001F128B" w:rsidP="001F128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Организация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250,00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30 000,00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250,00</w:t>
            </w:r>
          </w:p>
        </w:tc>
        <w:tc>
          <w:tcPr>
            <w:tcW w:w="993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30 000,00</w:t>
            </w:r>
          </w:p>
        </w:tc>
        <w:tc>
          <w:tcPr>
            <w:tcW w:w="708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29 750,00</w:t>
            </w:r>
          </w:p>
        </w:tc>
        <w:tc>
          <w:tcPr>
            <w:tcW w:w="706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12000,00</w:t>
            </w:r>
          </w:p>
        </w:tc>
      </w:tr>
      <w:tr w:rsidR="001F128B" w:rsidRPr="009D59E5" w:rsidTr="001F128B">
        <w:tc>
          <w:tcPr>
            <w:tcW w:w="3369" w:type="dxa"/>
          </w:tcPr>
          <w:p w:rsidR="001F128B" w:rsidRPr="007E007D" w:rsidRDefault="001F128B" w:rsidP="001F128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6 940,00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50 000,00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6 940,00</w:t>
            </w:r>
          </w:p>
        </w:tc>
        <w:tc>
          <w:tcPr>
            <w:tcW w:w="993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50 000,00</w:t>
            </w:r>
          </w:p>
        </w:tc>
        <w:tc>
          <w:tcPr>
            <w:tcW w:w="708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43 060,00</w:t>
            </w:r>
          </w:p>
        </w:tc>
        <w:tc>
          <w:tcPr>
            <w:tcW w:w="706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720,46</w:t>
            </w:r>
          </w:p>
        </w:tc>
      </w:tr>
      <w:tr w:rsidR="001F128B" w:rsidRPr="009D59E5" w:rsidTr="001F128B">
        <w:tc>
          <w:tcPr>
            <w:tcW w:w="3369" w:type="dxa"/>
          </w:tcPr>
          <w:p w:rsidR="001F128B" w:rsidRPr="007E007D" w:rsidRDefault="001F128B" w:rsidP="001F128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Утверждение генеральных планов поселения, правил землепользования и застройки, за исключением мероприятий по разработке и согласованию генеральных планов поселений и правил землепользования и застройки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250,00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1 000,00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250,00</w:t>
            </w:r>
          </w:p>
        </w:tc>
        <w:tc>
          <w:tcPr>
            <w:tcW w:w="993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1 000,00</w:t>
            </w:r>
          </w:p>
        </w:tc>
        <w:tc>
          <w:tcPr>
            <w:tcW w:w="708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750,00</w:t>
            </w:r>
          </w:p>
        </w:tc>
        <w:tc>
          <w:tcPr>
            <w:tcW w:w="706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400,00</w:t>
            </w:r>
          </w:p>
        </w:tc>
      </w:tr>
      <w:tr w:rsidR="001F128B" w:rsidRPr="009D59E5" w:rsidTr="001F128B">
        <w:tc>
          <w:tcPr>
            <w:tcW w:w="3369" w:type="dxa"/>
          </w:tcPr>
          <w:p w:rsidR="001F128B" w:rsidRPr="007E007D" w:rsidRDefault="001F128B" w:rsidP="001F128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</w:t>
            </w: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орожная деятельность в отношении автомобильных дорог местного значения в границах поселения согласно перечня дорог, определенного соглашением,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</w:t>
            </w: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дорожной деятельности в соответствии с законодательством Российской Федерации за исключением деятельности по капитальному ремонту автомобильных дорог местного значения в границах населенных пунктов поселения, осуществлению муниципального контроля за сохранностью автомобильных дорог местного значения, обеспечению безопасности дорожного движения на них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lastRenderedPageBreak/>
              <w:t>90 526,70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100 000,00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90 526,70</w:t>
            </w:r>
          </w:p>
        </w:tc>
        <w:tc>
          <w:tcPr>
            <w:tcW w:w="993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97 480,21</w:t>
            </w:r>
          </w:p>
        </w:tc>
        <w:tc>
          <w:tcPr>
            <w:tcW w:w="708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97,48</w:t>
            </w:r>
          </w:p>
        </w:tc>
        <w:tc>
          <w:tcPr>
            <w:tcW w:w="960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6 953,51</w:t>
            </w:r>
          </w:p>
        </w:tc>
        <w:tc>
          <w:tcPr>
            <w:tcW w:w="706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107,68</w:t>
            </w:r>
          </w:p>
        </w:tc>
      </w:tr>
      <w:tr w:rsidR="001F128B" w:rsidRPr="009D59E5" w:rsidTr="001F128B">
        <w:tc>
          <w:tcPr>
            <w:tcW w:w="3369" w:type="dxa"/>
          </w:tcPr>
          <w:p w:rsidR="001F128B" w:rsidRPr="007E007D" w:rsidRDefault="001F128B" w:rsidP="001F128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редупреждение чрезвычайных ситуаций в границах поселения</w:t>
            </w:r>
          </w:p>
        </w:tc>
        <w:tc>
          <w:tcPr>
            <w:tcW w:w="992" w:type="dxa"/>
            <w:vAlign w:val="center"/>
          </w:tcPr>
          <w:p w:rsidR="001F128B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9 900,00</w:t>
            </w:r>
          </w:p>
        </w:tc>
        <w:tc>
          <w:tcPr>
            <w:tcW w:w="992" w:type="dxa"/>
            <w:vAlign w:val="center"/>
          </w:tcPr>
          <w:p w:rsidR="001F128B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7 580,00</w:t>
            </w:r>
          </w:p>
        </w:tc>
        <w:tc>
          <w:tcPr>
            <w:tcW w:w="992" w:type="dxa"/>
            <w:vAlign w:val="center"/>
          </w:tcPr>
          <w:p w:rsidR="001F128B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9 900,00</w:t>
            </w:r>
          </w:p>
        </w:tc>
        <w:tc>
          <w:tcPr>
            <w:tcW w:w="993" w:type="dxa"/>
            <w:vAlign w:val="center"/>
          </w:tcPr>
          <w:p w:rsidR="001F128B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7 580,00</w:t>
            </w:r>
          </w:p>
        </w:tc>
        <w:tc>
          <w:tcPr>
            <w:tcW w:w="708" w:type="dxa"/>
            <w:vAlign w:val="center"/>
          </w:tcPr>
          <w:p w:rsidR="001F128B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1F128B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1F128B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-2 320,00</w:t>
            </w:r>
          </w:p>
        </w:tc>
        <w:tc>
          <w:tcPr>
            <w:tcW w:w="706" w:type="dxa"/>
            <w:vAlign w:val="center"/>
          </w:tcPr>
          <w:p w:rsidR="001F128B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76,57</w:t>
            </w:r>
          </w:p>
        </w:tc>
      </w:tr>
      <w:tr w:rsidR="001F128B" w:rsidRPr="009D59E5" w:rsidTr="001F128B">
        <w:tc>
          <w:tcPr>
            <w:tcW w:w="3369" w:type="dxa"/>
          </w:tcPr>
          <w:p w:rsidR="001F128B" w:rsidRPr="007E007D" w:rsidRDefault="001F128B" w:rsidP="001F128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7E007D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176 116,70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265 385,67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176 116,70</w:t>
            </w:r>
          </w:p>
        </w:tc>
        <w:tc>
          <w:tcPr>
            <w:tcW w:w="993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262 865,88</w:t>
            </w:r>
          </w:p>
        </w:tc>
        <w:tc>
          <w:tcPr>
            <w:tcW w:w="708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99,05</w:t>
            </w:r>
          </w:p>
        </w:tc>
        <w:tc>
          <w:tcPr>
            <w:tcW w:w="960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86 749,18</w:t>
            </w:r>
          </w:p>
        </w:tc>
        <w:tc>
          <w:tcPr>
            <w:tcW w:w="706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149,26</w:t>
            </w:r>
          </w:p>
        </w:tc>
      </w:tr>
      <w:tr w:rsidR="001F128B" w:rsidRPr="009D59E5" w:rsidTr="001F128B">
        <w:tc>
          <w:tcPr>
            <w:tcW w:w="10421" w:type="dxa"/>
            <w:gridSpan w:val="9"/>
          </w:tcPr>
          <w:p w:rsidR="001F128B" w:rsidRPr="00CD431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CD431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70994" w:rsidRPr="009D59E5" w:rsidTr="001F128B">
        <w:tc>
          <w:tcPr>
            <w:tcW w:w="3369" w:type="dxa"/>
          </w:tcPr>
          <w:p w:rsidR="00F70994" w:rsidRPr="007E007D" w:rsidRDefault="00F70994" w:rsidP="001F128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Модернизация сетей уличного освещения</w:t>
            </w:r>
          </w:p>
        </w:tc>
        <w:tc>
          <w:tcPr>
            <w:tcW w:w="992" w:type="dxa"/>
            <w:vAlign w:val="center"/>
          </w:tcPr>
          <w:p w:rsidR="00F70994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151 302,30</w:t>
            </w:r>
          </w:p>
        </w:tc>
        <w:tc>
          <w:tcPr>
            <w:tcW w:w="992" w:type="dxa"/>
            <w:vAlign w:val="center"/>
          </w:tcPr>
          <w:p w:rsidR="00F70994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F70994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151 302,30</w:t>
            </w:r>
          </w:p>
        </w:tc>
        <w:tc>
          <w:tcPr>
            <w:tcW w:w="993" w:type="dxa"/>
            <w:vAlign w:val="center"/>
          </w:tcPr>
          <w:p w:rsidR="00F70994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F70994" w:rsidRDefault="00F70994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F70994" w:rsidRDefault="00F70994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vAlign w:val="center"/>
          </w:tcPr>
          <w:p w:rsidR="00F70994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-151 302,30</w:t>
            </w:r>
          </w:p>
        </w:tc>
        <w:tc>
          <w:tcPr>
            <w:tcW w:w="706" w:type="dxa"/>
            <w:vAlign w:val="center"/>
          </w:tcPr>
          <w:p w:rsidR="00F70994" w:rsidRDefault="00F70994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1F128B" w:rsidRPr="009D59E5" w:rsidTr="001F128B">
        <w:tc>
          <w:tcPr>
            <w:tcW w:w="3369" w:type="dxa"/>
          </w:tcPr>
          <w:p w:rsidR="001F128B" w:rsidRPr="007E007D" w:rsidRDefault="001F128B" w:rsidP="001F128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Текущий ремонт и содержание сетей уличного освещения в границах поселения</w:t>
            </w:r>
          </w:p>
        </w:tc>
        <w:tc>
          <w:tcPr>
            <w:tcW w:w="992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9 532,50</w:t>
            </w:r>
          </w:p>
        </w:tc>
        <w:tc>
          <w:tcPr>
            <w:tcW w:w="992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1 759,92</w:t>
            </w:r>
          </w:p>
        </w:tc>
        <w:tc>
          <w:tcPr>
            <w:tcW w:w="992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9 532,50</w:t>
            </w:r>
          </w:p>
        </w:tc>
        <w:tc>
          <w:tcPr>
            <w:tcW w:w="993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1 759,92</w:t>
            </w:r>
          </w:p>
        </w:tc>
        <w:tc>
          <w:tcPr>
            <w:tcW w:w="708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-7 772,58</w:t>
            </w:r>
          </w:p>
        </w:tc>
        <w:tc>
          <w:tcPr>
            <w:tcW w:w="706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18,46</w:t>
            </w:r>
          </w:p>
        </w:tc>
      </w:tr>
      <w:tr w:rsidR="001F128B" w:rsidRPr="009D59E5" w:rsidTr="001F128B">
        <w:tc>
          <w:tcPr>
            <w:tcW w:w="3369" w:type="dxa"/>
          </w:tcPr>
          <w:p w:rsidR="001F128B" w:rsidRPr="007E007D" w:rsidRDefault="001F128B" w:rsidP="001F128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</w:t>
            </w: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плата договоров энергоснабжения сетей уличного освещения в границах поселения</w:t>
            </w:r>
          </w:p>
        </w:tc>
        <w:tc>
          <w:tcPr>
            <w:tcW w:w="992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102 850,00</w:t>
            </w:r>
          </w:p>
        </w:tc>
        <w:tc>
          <w:tcPr>
            <w:tcW w:w="992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94 480,67</w:t>
            </w:r>
          </w:p>
        </w:tc>
        <w:tc>
          <w:tcPr>
            <w:tcW w:w="992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97 388,03</w:t>
            </w:r>
          </w:p>
        </w:tc>
        <w:tc>
          <w:tcPr>
            <w:tcW w:w="993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94 480,67</w:t>
            </w:r>
          </w:p>
        </w:tc>
        <w:tc>
          <w:tcPr>
            <w:tcW w:w="708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94,69</w:t>
            </w:r>
          </w:p>
        </w:tc>
        <w:tc>
          <w:tcPr>
            <w:tcW w:w="709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-2 907,36</w:t>
            </w:r>
          </w:p>
        </w:tc>
        <w:tc>
          <w:tcPr>
            <w:tcW w:w="706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97,01</w:t>
            </w:r>
          </w:p>
        </w:tc>
      </w:tr>
      <w:tr w:rsidR="001F128B" w:rsidRPr="009D59E5" w:rsidTr="001F128B">
        <w:tc>
          <w:tcPr>
            <w:tcW w:w="3369" w:type="dxa"/>
          </w:tcPr>
          <w:p w:rsidR="001F128B" w:rsidRPr="007E007D" w:rsidRDefault="001F128B" w:rsidP="001F128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7E007D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Обеспечение расходных обязательств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1 169 873,74</w:t>
            </w:r>
          </w:p>
        </w:tc>
        <w:tc>
          <w:tcPr>
            <w:tcW w:w="992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1 169 873,74</w:t>
            </w:r>
          </w:p>
        </w:tc>
        <w:tc>
          <w:tcPr>
            <w:tcW w:w="708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1 169 873,74</w:t>
            </w:r>
          </w:p>
        </w:tc>
        <w:tc>
          <w:tcPr>
            <w:tcW w:w="706" w:type="dxa"/>
            <w:vAlign w:val="center"/>
          </w:tcPr>
          <w:p w:rsidR="001F128B" w:rsidRPr="009D59E5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1F128B" w:rsidRPr="009D59E5" w:rsidTr="001F128B">
        <w:tc>
          <w:tcPr>
            <w:tcW w:w="3369" w:type="dxa"/>
          </w:tcPr>
          <w:p w:rsidR="001F128B" w:rsidRPr="00D911C5" w:rsidRDefault="001F128B" w:rsidP="001F128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D911C5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263 685,60</w:t>
            </w:r>
          </w:p>
        </w:tc>
        <w:tc>
          <w:tcPr>
            <w:tcW w:w="992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1 266 114,33</w:t>
            </w:r>
          </w:p>
        </w:tc>
        <w:tc>
          <w:tcPr>
            <w:tcW w:w="992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258 222,83</w:t>
            </w:r>
          </w:p>
        </w:tc>
        <w:tc>
          <w:tcPr>
            <w:tcW w:w="993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1 266 114,33</w:t>
            </w:r>
          </w:p>
        </w:tc>
        <w:tc>
          <w:tcPr>
            <w:tcW w:w="708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97,93</w:t>
            </w:r>
          </w:p>
        </w:tc>
        <w:tc>
          <w:tcPr>
            <w:tcW w:w="709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1 007 891,50</w:t>
            </w:r>
          </w:p>
        </w:tc>
        <w:tc>
          <w:tcPr>
            <w:tcW w:w="706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490,32</w:t>
            </w:r>
          </w:p>
        </w:tc>
      </w:tr>
      <w:tr w:rsidR="001F128B" w:rsidRPr="009D59E5" w:rsidTr="001F128B">
        <w:tc>
          <w:tcPr>
            <w:tcW w:w="3369" w:type="dxa"/>
          </w:tcPr>
          <w:p w:rsidR="001F128B" w:rsidRPr="00374E9F" w:rsidRDefault="001F128B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74E9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ИТОГО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439 802,30</w:t>
            </w:r>
          </w:p>
        </w:tc>
        <w:tc>
          <w:tcPr>
            <w:tcW w:w="992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1 531 500,00</w:t>
            </w:r>
          </w:p>
        </w:tc>
        <w:tc>
          <w:tcPr>
            <w:tcW w:w="992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434 339,53</w:t>
            </w:r>
          </w:p>
        </w:tc>
        <w:tc>
          <w:tcPr>
            <w:tcW w:w="993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1 528 980,21</w:t>
            </w:r>
          </w:p>
        </w:tc>
        <w:tc>
          <w:tcPr>
            <w:tcW w:w="708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98,76</w:t>
            </w:r>
          </w:p>
        </w:tc>
        <w:tc>
          <w:tcPr>
            <w:tcW w:w="709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99,84</w:t>
            </w:r>
          </w:p>
        </w:tc>
        <w:tc>
          <w:tcPr>
            <w:tcW w:w="960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1 094 640,68</w:t>
            </w:r>
          </w:p>
        </w:tc>
        <w:tc>
          <w:tcPr>
            <w:tcW w:w="706" w:type="dxa"/>
            <w:vAlign w:val="center"/>
          </w:tcPr>
          <w:p w:rsidR="001F128B" w:rsidRPr="009D59E5" w:rsidRDefault="00F70994" w:rsidP="001F128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352,02</w:t>
            </w:r>
          </w:p>
        </w:tc>
      </w:tr>
    </w:tbl>
    <w:p w:rsidR="001F128B" w:rsidRDefault="001F128B" w:rsidP="00077489">
      <w:pPr>
        <w:overflowPunct w:val="0"/>
        <w:autoSpaceDE w:val="0"/>
        <w:autoSpaceDN w:val="0"/>
        <w:adjustRightInd w:val="0"/>
        <w:spacing w:line="240" w:lineRule="auto"/>
        <w:ind w:right="14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3868" w:rsidRDefault="00B246A0" w:rsidP="00077489">
      <w:pPr>
        <w:overflowPunct w:val="0"/>
        <w:autoSpaceDE w:val="0"/>
        <w:autoSpaceDN w:val="0"/>
        <w:adjustRightInd w:val="0"/>
        <w:spacing w:line="240" w:lineRule="auto"/>
        <w:ind w:right="14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6A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B24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РАСХОДЫ</w:t>
      </w:r>
    </w:p>
    <w:p w:rsidR="004B5A30" w:rsidRPr="004B5A30" w:rsidRDefault="004B5A30" w:rsidP="004B5A30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Совета сельского поселения </w:t>
      </w:r>
      <w:r w:rsidRPr="009D59E5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Гагшор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№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3/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1 от 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.12.202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«О бюджете сельского поселения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Гагшор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на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 и плановый период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годов»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расходов бюджета сельского поселения первоначально был утвержден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4 010 007,00 </w:t>
      </w: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4B5A30" w:rsidRPr="004B5A30" w:rsidRDefault="004B5A30" w:rsidP="004B5A30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внесения изменений и дополнений в бюджет поселения на 2022 год расходная часть бюджета по сравнению с первоначальными значениями увеличена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329 827,46 </w:t>
      </w: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70994">
        <w:rPr>
          <w:rFonts w:ascii="Times New Roman" w:eastAsia="Times New Roman" w:hAnsi="Times New Roman" w:cs="Times New Roman"/>
          <w:sz w:val="24"/>
          <w:szCs w:val="24"/>
          <w:lang w:eastAsia="ru-RU"/>
        </w:rPr>
        <w:t>8,1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и составила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339 834,46 </w:t>
      </w: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F7099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5A30" w:rsidRPr="004B5A30" w:rsidRDefault="004B5A30" w:rsidP="004B5A30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расходной части бюджета, обусловлено за счет выделения</w:t>
      </w:r>
      <w:r w:rsidR="0082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субсидии,</w:t>
      </w: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из бюджета муниципального района, за счет остатков средств бюджета на лицевом счете сельского поселения на начало года, в связи с необходимостью перераспределения бюджетных средств и уточнением показателей в ходе исполнения бюджета поселения.</w:t>
      </w:r>
    </w:p>
    <w:p w:rsidR="004B5A30" w:rsidRPr="004B5A30" w:rsidRDefault="004B5A30" w:rsidP="004B5A30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при распределении бюджетных ассигнований за 2022 год от первоначального плана произошли по разделам:</w:t>
      </w:r>
    </w:p>
    <w:p w:rsidR="004B5A30" w:rsidRDefault="004B5A30" w:rsidP="004B5A3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141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0100 «Общегосударственные расходы» - увеличение расходов на </w:t>
      </w:r>
      <w:r w:rsidR="00F70994">
        <w:rPr>
          <w:rFonts w:ascii="Times New Roman" w:eastAsia="Times New Roman" w:hAnsi="Times New Roman" w:cs="Times New Roman"/>
          <w:sz w:val="24"/>
          <w:szCs w:val="24"/>
          <w:lang w:eastAsia="ru-RU"/>
        </w:rPr>
        <w:t>1 240 282,98</w:t>
      </w: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2689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70994" w:rsidRDefault="00F70994" w:rsidP="00F7099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141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0300 «Национальная безопасность и правоохранительная деятельность» - уменьшение на 2 420,00 рублей;</w:t>
      </w:r>
    </w:p>
    <w:p w:rsidR="004B5A30" w:rsidRPr="004B5A30" w:rsidRDefault="004B5A30" w:rsidP="00F7099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141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0500 «Жилищно-коммунальное хозяйство» - увеличение расходов на </w:t>
      </w:r>
      <w:r w:rsidR="00F70994">
        <w:rPr>
          <w:rFonts w:ascii="Times New Roman" w:eastAsia="Times New Roman" w:hAnsi="Times New Roman" w:cs="Times New Roman"/>
          <w:sz w:val="24"/>
          <w:szCs w:val="24"/>
          <w:lang w:eastAsia="ru-RU"/>
        </w:rPr>
        <w:t>985 549,70</w:t>
      </w: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4B5A30" w:rsidRPr="004B5A30" w:rsidRDefault="004B5A30" w:rsidP="00F7099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141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1000 «Социальная политика» - увеличение расходов на </w:t>
      </w:r>
      <w:r w:rsidR="00826898">
        <w:rPr>
          <w:rFonts w:ascii="Times New Roman" w:eastAsia="Times New Roman" w:hAnsi="Times New Roman" w:cs="Times New Roman"/>
          <w:sz w:val="24"/>
          <w:szCs w:val="24"/>
          <w:lang w:eastAsia="ru-RU"/>
        </w:rPr>
        <w:t>106</w:t>
      </w:r>
      <w:r w:rsidR="00F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414,78 </w:t>
      </w: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4B5A30" w:rsidRPr="004B5A30" w:rsidRDefault="004B5A30" w:rsidP="004B5A30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A30" w:rsidRPr="004B5A30" w:rsidRDefault="004B5A30" w:rsidP="004B5A30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Значительное увеличение расходов по раздел</w:t>
      </w:r>
      <w:r w:rsidR="00F70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 0100 «Общегосударственные расходы» связано с индексацией заработной платы и </w:t>
      </w: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0500 «Жилищно-коммунальное хозяйство</w:t>
      </w:r>
      <w:r w:rsidR="00F7099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связано с доведением лимитов на</w:t>
      </w:r>
      <w:r w:rsidR="0082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реализацию</w:t>
      </w:r>
      <w:r w:rsidR="00826898" w:rsidRPr="0082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6898"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</w:t>
      </w:r>
      <w:r w:rsidR="00826898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проектов по благоустройству кладбища (</w:t>
      </w:r>
      <w:r w:rsidR="00826898"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забора, туалета; установка контейнерной площадки; вырубка кустарника; установка ворот</w:t>
      </w:r>
      <w:r w:rsidR="0082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по </w:t>
      </w:r>
      <w:r w:rsidR="00826898"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источников холодного водоснабжения</w:t>
      </w:r>
      <w:r w:rsidR="0082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26898"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трубчатых колодцев (2 шт)</w:t>
      </w:r>
      <w:r w:rsidR="0082689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B5A30" w:rsidRPr="004B5A30" w:rsidRDefault="004B5A30" w:rsidP="004B5A30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A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Общий объем </w:t>
      </w:r>
      <w:r w:rsidRPr="004B5A3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кассовых </w:t>
      </w:r>
      <w:r w:rsidRPr="004B5A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расходов за </w:t>
      </w:r>
      <w:r w:rsidR="00F70994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2</w:t>
      </w:r>
      <w:r w:rsidRPr="004B5A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02</w:t>
      </w:r>
      <w:r w:rsidRPr="004B5A3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2</w:t>
      </w:r>
      <w:r w:rsidRPr="004B5A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год</w:t>
      </w:r>
      <w:r w:rsidRPr="004B5A3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а</w:t>
      </w:r>
      <w:r w:rsidRPr="004B5A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составил </w:t>
      </w:r>
      <w:r w:rsidR="00F70994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6 324 204,25</w:t>
      </w:r>
      <w:r w:rsidRPr="004B5A3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рубл</w:t>
      </w:r>
      <w:r w:rsidR="0082689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я</w:t>
      </w:r>
      <w:r w:rsidRPr="004B5A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при утвержденных бюджетных </w:t>
      </w:r>
      <w:r w:rsidRPr="004B5A3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ассигнованиях</w:t>
      </w:r>
      <w:r w:rsidRPr="004B5A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</w:t>
      </w:r>
      <w:r w:rsidR="0082689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6</w:t>
      </w:r>
      <w:r w:rsidR="0045352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 339 834,46</w:t>
      </w:r>
      <w:r w:rsidRPr="004B5A3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4B5A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руб</w:t>
      </w:r>
      <w:r w:rsidRPr="004B5A3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л</w:t>
      </w:r>
      <w:r w:rsidR="0045352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я</w:t>
      </w:r>
      <w:r w:rsidRPr="004B5A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выполнение составило </w:t>
      </w:r>
      <w:r w:rsidR="0045352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99,75</w:t>
      </w:r>
      <w:r w:rsidRPr="004B5A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%.</w:t>
      </w:r>
    </w:p>
    <w:p w:rsidR="004B5A30" w:rsidRPr="004B5A30" w:rsidRDefault="004B5A30" w:rsidP="004B5A3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 главным распорядителям средств бюджета сельского поселения данные за 2022 года отражены в таблице </w:t>
      </w:r>
      <w:r w:rsidR="0045352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5A30" w:rsidRPr="004B5A30" w:rsidRDefault="004B5A30" w:rsidP="004B5A30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45352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A54230" w:rsidRPr="002976CE" w:rsidRDefault="002976CE" w:rsidP="0007748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кассовых расходов по главным распорядителям</w:t>
      </w:r>
    </w:p>
    <w:p w:rsidR="00A54230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560"/>
        <w:gridCol w:w="1417"/>
        <w:gridCol w:w="992"/>
        <w:gridCol w:w="2410"/>
      </w:tblGrid>
      <w:tr w:rsidR="002976CE" w:rsidRPr="00276121" w:rsidTr="00276121">
        <w:tc>
          <w:tcPr>
            <w:tcW w:w="817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3260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Главные распорядители </w:t>
            </w:r>
          </w:p>
        </w:tc>
        <w:tc>
          <w:tcPr>
            <w:tcW w:w="1560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417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</w:t>
            </w:r>
          </w:p>
        </w:tc>
        <w:tc>
          <w:tcPr>
            <w:tcW w:w="992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исполнения</w:t>
            </w:r>
          </w:p>
        </w:tc>
        <w:tc>
          <w:tcPr>
            <w:tcW w:w="2410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в общей сумме</w:t>
            </w:r>
            <w:r w:rsidR="004A061F"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исполнения</w:t>
            </w:r>
          </w:p>
        </w:tc>
      </w:tr>
      <w:tr w:rsidR="002976CE" w:rsidRPr="00276121" w:rsidTr="00276121">
        <w:tc>
          <w:tcPr>
            <w:tcW w:w="817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3260" w:type="dxa"/>
          </w:tcPr>
          <w:p w:rsidR="002976CE" w:rsidRPr="00276121" w:rsidRDefault="002976CE" w:rsidP="00BE466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сельского поселения «</w:t>
            </w:r>
            <w:r w:rsidR="001E02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Гагшор</w:t>
            </w: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60" w:type="dxa"/>
          </w:tcPr>
          <w:p w:rsidR="002976CE" w:rsidRPr="00276121" w:rsidRDefault="00826898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19 840,00</w:t>
            </w:r>
          </w:p>
        </w:tc>
        <w:tc>
          <w:tcPr>
            <w:tcW w:w="1417" w:type="dxa"/>
          </w:tcPr>
          <w:p w:rsidR="002976CE" w:rsidRPr="00276121" w:rsidRDefault="00826898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19 840,00</w:t>
            </w:r>
          </w:p>
        </w:tc>
        <w:tc>
          <w:tcPr>
            <w:tcW w:w="992" w:type="dxa"/>
          </w:tcPr>
          <w:p w:rsidR="002976CE" w:rsidRPr="00276121" w:rsidRDefault="00826898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2410" w:type="dxa"/>
          </w:tcPr>
          <w:p w:rsidR="002976CE" w:rsidRPr="00276121" w:rsidRDefault="00453523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0,31</w:t>
            </w:r>
          </w:p>
        </w:tc>
      </w:tr>
      <w:tr w:rsidR="002976CE" w:rsidRPr="00276121" w:rsidTr="00276121">
        <w:tc>
          <w:tcPr>
            <w:tcW w:w="817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3260" w:type="dxa"/>
          </w:tcPr>
          <w:p w:rsidR="002976CE" w:rsidRPr="00276121" w:rsidRDefault="002976CE" w:rsidP="00BE466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сельского поселения «</w:t>
            </w:r>
            <w:r w:rsidR="001E02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Гагшор</w:t>
            </w: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60" w:type="dxa"/>
          </w:tcPr>
          <w:p w:rsidR="002976CE" w:rsidRPr="00276121" w:rsidRDefault="00453523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6 319 994,46</w:t>
            </w:r>
          </w:p>
        </w:tc>
        <w:tc>
          <w:tcPr>
            <w:tcW w:w="1417" w:type="dxa"/>
          </w:tcPr>
          <w:p w:rsidR="002976CE" w:rsidRPr="00276121" w:rsidRDefault="00453523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6 304 364,25</w:t>
            </w:r>
          </w:p>
        </w:tc>
        <w:tc>
          <w:tcPr>
            <w:tcW w:w="992" w:type="dxa"/>
          </w:tcPr>
          <w:p w:rsidR="002976CE" w:rsidRPr="00276121" w:rsidRDefault="00453523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99,75</w:t>
            </w:r>
          </w:p>
        </w:tc>
        <w:tc>
          <w:tcPr>
            <w:tcW w:w="2410" w:type="dxa"/>
          </w:tcPr>
          <w:p w:rsidR="002976CE" w:rsidRPr="00276121" w:rsidRDefault="00453523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99,75</w:t>
            </w:r>
          </w:p>
        </w:tc>
      </w:tr>
      <w:tr w:rsidR="002976CE" w:rsidRPr="00276121" w:rsidTr="00276121">
        <w:tc>
          <w:tcPr>
            <w:tcW w:w="4077" w:type="dxa"/>
            <w:gridSpan w:val="2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60" w:type="dxa"/>
          </w:tcPr>
          <w:p w:rsidR="002976CE" w:rsidRPr="00276121" w:rsidRDefault="00453523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6 339 834,46</w:t>
            </w:r>
          </w:p>
        </w:tc>
        <w:tc>
          <w:tcPr>
            <w:tcW w:w="1417" w:type="dxa"/>
          </w:tcPr>
          <w:p w:rsidR="002976CE" w:rsidRPr="00276121" w:rsidRDefault="00453523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6 324 204,25</w:t>
            </w:r>
          </w:p>
        </w:tc>
        <w:tc>
          <w:tcPr>
            <w:tcW w:w="992" w:type="dxa"/>
          </w:tcPr>
          <w:p w:rsidR="002976CE" w:rsidRPr="00276121" w:rsidRDefault="00453523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99,75</w:t>
            </w:r>
          </w:p>
        </w:tc>
        <w:tc>
          <w:tcPr>
            <w:tcW w:w="2410" w:type="dxa"/>
          </w:tcPr>
          <w:p w:rsidR="002976CE" w:rsidRPr="00276121" w:rsidRDefault="002976CE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</w:tr>
    </w:tbl>
    <w:p w:rsidR="002976CE" w:rsidRDefault="002976CE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976CE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Информация о выполнении плановых показателей по разделам бюджета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сельского поселения «</w:t>
      </w:r>
      <w:r w:rsidR="001E0255">
        <w:rPr>
          <w:rFonts w:ascii="Times New Roman" w:eastAsia="Times New Roman" w:hAnsi="Times New Roman" w:cs="Times New Roman"/>
          <w:sz w:val="24"/>
          <w:szCs w:val="20"/>
          <w:lang w:eastAsia="ru-RU"/>
        </w:rPr>
        <w:t>Гагшор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 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01 </w:t>
      </w:r>
      <w:r w:rsidR="00826898">
        <w:rPr>
          <w:rFonts w:ascii="Times New Roman" w:eastAsia="Times New Roman" w:hAnsi="Times New Roman" w:cs="Times New Roman"/>
          <w:sz w:val="24"/>
          <w:szCs w:val="20"/>
          <w:lang w:eastAsia="ru-RU"/>
        </w:rPr>
        <w:t>я</w:t>
      </w:r>
      <w:r w:rsidR="00453523">
        <w:rPr>
          <w:rFonts w:ascii="Times New Roman" w:eastAsia="Times New Roman" w:hAnsi="Times New Roman" w:cs="Times New Roman"/>
          <w:sz w:val="24"/>
          <w:szCs w:val="20"/>
          <w:lang w:eastAsia="ru-RU"/>
        </w:rPr>
        <w:t>нваря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453523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453523"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ов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представлена в таблице </w:t>
      </w:r>
      <w:r w:rsidR="00453523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E3868" w:rsidRDefault="00FA0261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Таблица </w:t>
      </w:r>
      <w:r w:rsidR="00453523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</w:p>
    <w:p w:rsidR="000E3868" w:rsidRPr="00453523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535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Исполнение расходной части бюджета по разделам </w:t>
      </w:r>
      <w:r w:rsidR="004A061F" w:rsidRPr="004535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на 01 </w:t>
      </w:r>
      <w:r w:rsidR="00826898" w:rsidRPr="004535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я</w:t>
      </w:r>
      <w:r w:rsidR="00453523" w:rsidRPr="004535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нваря</w:t>
      </w:r>
      <w:r w:rsidR="004A061F" w:rsidRPr="004535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202</w:t>
      </w:r>
      <w:r w:rsidR="00453523" w:rsidRPr="004535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</w:t>
      </w:r>
      <w:r w:rsidR="004A061F" w:rsidRPr="004535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и 202</w:t>
      </w:r>
      <w:r w:rsidR="00453523" w:rsidRPr="004535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3</w:t>
      </w:r>
      <w:r w:rsidR="004A061F" w:rsidRPr="0045352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годов</w:t>
      </w:r>
    </w:p>
    <w:p w:rsid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3868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057"/>
        <w:gridCol w:w="1297"/>
        <w:gridCol w:w="967"/>
        <w:gridCol w:w="600"/>
        <w:gridCol w:w="1296"/>
        <w:gridCol w:w="967"/>
        <w:gridCol w:w="600"/>
        <w:gridCol w:w="950"/>
        <w:gridCol w:w="600"/>
        <w:gridCol w:w="1087"/>
      </w:tblGrid>
      <w:tr w:rsidR="00826898" w:rsidRPr="009D59E5" w:rsidTr="00826898">
        <w:tc>
          <w:tcPr>
            <w:tcW w:w="2163" w:type="dxa"/>
            <w:vMerge w:val="restart"/>
          </w:tcPr>
          <w:p w:rsidR="00826898" w:rsidRPr="009D59E5" w:rsidRDefault="00826898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97" w:type="dxa"/>
            <w:vMerge w:val="restart"/>
          </w:tcPr>
          <w:p w:rsidR="00826898" w:rsidRPr="009D59E5" w:rsidRDefault="00826898" w:rsidP="00453523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на 2021</w:t>
            </w:r>
            <w:r w:rsidR="0045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14" w:type="dxa"/>
            <w:gridSpan w:val="2"/>
          </w:tcPr>
          <w:p w:rsidR="00826898" w:rsidRPr="009D59E5" w:rsidRDefault="00826898" w:rsidP="00453523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Кассовые расходы </w:t>
            </w:r>
            <w:r w:rsidR="0045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D5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2021</w:t>
            </w:r>
            <w:r w:rsidR="0045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6" w:type="dxa"/>
            <w:vMerge w:val="restart"/>
          </w:tcPr>
          <w:p w:rsidR="00826898" w:rsidRPr="009D59E5" w:rsidRDefault="00826898" w:rsidP="00453523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на 2022</w:t>
            </w:r>
            <w:r w:rsidR="0045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14" w:type="dxa"/>
            <w:gridSpan w:val="2"/>
          </w:tcPr>
          <w:p w:rsidR="00826898" w:rsidRPr="009D59E5" w:rsidRDefault="00826898" w:rsidP="00453523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Кассовые расходы </w:t>
            </w:r>
            <w:r w:rsidR="0045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D5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2022</w:t>
            </w:r>
            <w:r w:rsidR="00453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50" w:type="dxa"/>
            <w:gridSpan w:val="2"/>
          </w:tcPr>
          <w:p w:rsidR="00826898" w:rsidRPr="009D59E5" w:rsidRDefault="00826898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кассовых расходов 2022 года от 2021 года</w:t>
            </w:r>
          </w:p>
        </w:tc>
        <w:tc>
          <w:tcPr>
            <w:tcW w:w="1087" w:type="dxa"/>
            <w:vMerge w:val="restart"/>
          </w:tcPr>
          <w:p w:rsidR="00826898" w:rsidRPr="009D59E5" w:rsidRDefault="00826898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в общей сумме расходов 2022 год в %</w:t>
            </w:r>
          </w:p>
        </w:tc>
      </w:tr>
      <w:tr w:rsidR="00826898" w:rsidRPr="009D59E5" w:rsidTr="00826898">
        <w:tc>
          <w:tcPr>
            <w:tcW w:w="2163" w:type="dxa"/>
            <w:vMerge/>
          </w:tcPr>
          <w:p w:rsidR="00826898" w:rsidRPr="009D59E5" w:rsidRDefault="00826898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vMerge/>
          </w:tcPr>
          <w:p w:rsidR="00826898" w:rsidRPr="009D59E5" w:rsidRDefault="00826898" w:rsidP="0072204B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826898" w:rsidRPr="009D59E5" w:rsidRDefault="00826898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540" w:type="dxa"/>
          </w:tcPr>
          <w:p w:rsidR="00826898" w:rsidRPr="009D59E5" w:rsidRDefault="00826898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6" w:type="dxa"/>
            <w:vMerge/>
          </w:tcPr>
          <w:p w:rsidR="00826898" w:rsidRPr="009D59E5" w:rsidRDefault="00826898" w:rsidP="0072204B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826898" w:rsidRPr="009D59E5" w:rsidRDefault="00826898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540" w:type="dxa"/>
          </w:tcPr>
          <w:p w:rsidR="00826898" w:rsidRPr="009D59E5" w:rsidRDefault="00826898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50" w:type="dxa"/>
          </w:tcPr>
          <w:p w:rsidR="00826898" w:rsidRPr="009D59E5" w:rsidRDefault="00826898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600" w:type="dxa"/>
          </w:tcPr>
          <w:p w:rsidR="00826898" w:rsidRPr="009D59E5" w:rsidRDefault="00826898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87" w:type="dxa"/>
            <w:vMerge/>
          </w:tcPr>
          <w:p w:rsidR="00826898" w:rsidRPr="009D59E5" w:rsidRDefault="00826898" w:rsidP="0072204B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898" w:rsidRPr="009D59E5" w:rsidTr="00826898">
        <w:tc>
          <w:tcPr>
            <w:tcW w:w="2163" w:type="dxa"/>
          </w:tcPr>
          <w:p w:rsidR="00826898" w:rsidRPr="008557F6" w:rsidRDefault="00826898" w:rsidP="0072204B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5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расходы (01)</w:t>
            </w:r>
          </w:p>
        </w:tc>
        <w:tc>
          <w:tcPr>
            <w:tcW w:w="1297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4 291 103,84</w:t>
            </w:r>
          </w:p>
        </w:tc>
        <w:tc>
          <w:tcPr>
            <w:tcW w:w="974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4 274 597,95</w:t>
            </w:r>
          </w:p>
        </w:tc>
        <w:tc>
          <w:tcPr>
            <w:tcW w:w="540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99,62</w:t>
            </w:r>
          </w:p>
        </w:tc>
        <w:tc>
          <w:tcPr>
            <w:tcW w:w="1296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4 066 119,98</w:t>
            </w:r>
          </w:p>
        </w:tc>
        <w:tc>
          <w:tcPr>
            <w:tcW w:w="974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4 053 009,56</w:t>
            </w:r>
          </w:p>
        </w:tc>
        <w:tc>
          <w:tcPr>
            <w:tcW w:w="540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99,68</w:t>
            </w:r>
          </w:p>
        </w:tc>
        <w:tc>
          <w:tcPr>
            <w:tcW w:w="950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-221 588,39</w:t>
            </w:r>
          </w:p>
        </w:tc>
        <w:tc>
          <w:tcPr>
            <w:tcW w:w="600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94,82</w:t>
            </w:r>
          </w:p>
        </w:tc>
        <w:tc>
          <w:tcPr>
            <w:tcW w:w="1087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64,09</w:t>
            </w:r>
          </w:p>
        </w:tc>
      </w:tr>
      <w:tr w:rsidR="00826898" w:rsidRPr="009D59E5" w:rsidTr="00826898">
        <w:tc>
          <w:tcPr>
            <w:tcW w:w="2163" w:type="dxa"/>
            <w:vAlign w:val="center"/>
          </w:tcPr>
          <w:p w:rsidR="00826898" w:rsidRPr="008557F6" w:rsidRDefault="00826898" w:rsidP="0072204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1297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9 900,00</w:t>
            </w:r>
          </w:p>
        </w:tc>
        <w:tc>
          <w:tcPr>
            <w:tcW w:w="974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9 900,00</w:t>
            </w:r>
          </w:p>
        </w:tc>
        <w:tc>
          <w:tcPr>
            <w:tcW w:w="540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1296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7 580,00</w:t>
            </w:r>
          </w:p>
        </w:tc>
        <w:tc>
          <w:tcPr>
            <w:tcW w:w="974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7 580,00</w:t>
            </w:r>
          </w:p>
        </w:tc>
        <w:tc>
          <w:tcPr>
            <w:tcW w:w="540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50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-2 320,00</w:t>
            </w:r>
          </w:p>
        </w:tc>
        <w:tc>
          <w:tcPr>
            <w:tcW w:w="600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76,57</w:t>
            </w:r>
          </w:p>
        </w:tc>
        <w:tc>
          <w:tcPr>
            <w:tcW w:w="1087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0,12</w:t>
            </w:r>
          </w:p>
        </w:tc>
      </w:tr>
      <w:tr w:rsidR="00826898" w:rsidRPr="009D59E5" w:rsidTr="00826898">
        <w:tc>
          <w:tcPr>
            <w:tcW w:w="2163" w:type="dxa"/>
            <w:vAlign w:val="center"/>
          </w:tcPr>
          <w:p w:rsidR="00826898" w:rsidRPr="008557F6" w:rsidRDefault="00826898" w:rsidP="0072204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экономика (04)</w:t>
            </w:r>
          </w:p>
        </w:tc>
        <w:tc>
          <w:tcPr>
            <w:tcW w:w="1297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90 776,70</w:t>
            </w:r>
          </w:p>
        </w:tc>
        <w:tc>
          <w:tcPr>
            <w:tcW w:w="974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90 776,70</w:t>
            </w:r>
          </w:p>
        </w:tc>
        <w:tc>
          <w:tcPr>
            <w:tcW w:w="540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1296" w:type="dxa"/>
            <w:vAlign w:val="center"/>
          </w:tcPr>
          <w:p w:rsidR="00826898" w:rsidRPr="009D59E5" w:rsidRDefault="00826898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101 000,00</w:t>
            </w:r>
          </w:p>
        </w:tc>
        <w:tc>
          <w:tcPr>
            <w:tcW w:w="974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98 480,21</w:t>
            </w:r>
          </w:p>
        </w:tc>
        <w:tc>
          <w:tcPr>
            <w:tcW w:w="540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97,51</w:t>
            </w:r>
          </w:p>
        </w:tc>
        <w:tc>
          <w:tcPr>
            <w:tcW w:w="950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7 703,51</w:t>
            </w:r>
          </w:p>
        </w:tc>
        <w:tc>
          <w:tcPr>
            <w:tcW w:w="600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108,49</w:t>
            </w:r>
          </w:p>
        </w:tc>
        <w:tc>
          <w:tcPr>
            <w:tcW w:w="1087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1,56</w:t>
            </w:r>
          </w:p>
        </w:tc>
      </w:tr>
      <w:tr w:rsidR="00826898" w:rsidRPr="009D59E5" w:rsidTr="00826898">
        <w:tc>
          <w:tcPr>
            <w:tcW w:w="2163" w:type="dxa"/>
            <w:vAlign w:val="center"/>
          </w:tcPr>
          <w:p w:rsidR="00826898" w:rsidRPr="008557F6" w:rsidRDefault="00826898" w:rsidP="0072204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Жилищно-коммунальное хозяйство (05)</w:t>
            </w:r>
          </w:p>
        </w:tc>
        <w:tc>
          <w:tcPr>
            <w:tcW w:w="1297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570 287,03</w:t>
            </w:r>
          </w:p>
        </w:tc>
        <w:tc>
          <w:tcPr>
            <w:tcW w:w="974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564 213,22</w:t>
            </w:r>
          </w:p>
        </w:tc>
        <w:tc>
          <w:tcPr>
            <w:tcW w:w="540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98,93</w:t>
            </w:r>
          </w:p>
        </w:tc>
        <w:tc>
          <w:tcPr>
            <w:tcW w:w="1296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1 726 419,70</w:t>
            </w:r>
          </w:p>
        </w:tc>
        <w:tc>
          <w:tcPr>
            <w:tcW w:w="974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1 726 419,70</w:t>
            </w:r>
          </w:p>
        </w:tc>
        <w:tc>
          <w:tcPr>
            <w:tcW w:w="540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50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1 162 206,48</w:t>
            </w:r>
          </w:p>
        </w:tc>
        <w:tc>
          <w:tcPr>
            <w:tcW w:w="600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305,99</w:t>
            </w:r>
          </w:p>
        </w:tc>
        <w:tc>
          <w:tcPr>
            <w:tcW w:w="1087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11,10</w:t>
            </w:r>
          </w:p>
        </w:tc>
      </w:tr>
      <w:tr w:rsidR="00826898" w:rsidRPr="009D59E5" w:rsidTr="00826898">
        <w:tc>
          <w:tcPr>
            <w:tcW w:w="2163" w:type="dxa"/>
            <w:vAlign w:val="center"/>
          </w:tcPr>
          <w:p w:rsidR="00826898" w:rsidRPr="008557F6" w:rsidRDefault="00826898" w:rsidP="0072204B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5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Социальная политика (10)</w:t>
            </w:r>
          </w:p>
        </w:tc>
        <w:tc>
          <w:tcPr>
            <w:tcW w:w="1297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141 050,50</w:t>
            </w:r>
          </w:p>
        </w:tc>
        <w:tc>
          <w:tcPr>
            <w:tcW w:w="974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141 050,50</w:t>
            </w:r>
          </w:p>
        </w:tc>
        <w:tc>
          <w:tcPr>
            <w:tcW w:w="540" w:type="dxa"/>
            <w:vAlign w:val="center"/>
          </w:tcPr>
          <w:p w:rsidR="00826898" w:rsidRPr="009D59E5" w:rsidRDefault="00453523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1296" w:type="dxa"/>
            <w:vAlign w:val="center"/>
          </w:tcPr>
          <w:p w:rsidR="00826898" w:rsidRPr="009D59E5" w:rsidRDefault="008557F6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438 714,78</w:t>
            </w:r>
          </w:p>
        </w:tc>
        <w:tc>
          <w:tcPr>
            <w:tcW w:w="974" w:type="dxa"/>
            <w:vAlign w:val="center"/>
          </w:tcPr>
          <w:p w:rsidR="00826898" w:rsidRPr="009D59E5" w:rsidRDefault="008557F6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438 714,78</w:t>
            </w:r>
          </w:p>
        </w:tc>
        <w:tc>
          <w:tcPr>
            <w:tcW w:w="540" w:type="dxa"/>
            <w:vAlign w:val="center"/>
          </w:tcPr>
          <w:p w:rsidR="00826898" w:rsidRPr="009D59E5" w:rsidRDefault="008557F6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50" w:type="dxa"/>
            <w:vAlign w:val="center"/>
          </w:tcPr>
          <w:p w:rsidR="00826898" w:rsidRPr="009D59E5" w:rsidRDefault="008557F6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297 664,28</w:t>
            </w:r>
          </w:p>
        </w:tc>
        <w:tc>
          <w:tcPr>
            <w:tcW w:w="600" w:type="dxa"/>
            <w:vAlign w:val="center"/>
          </w:tcPr>
          <w:p w:rsidR="00826898" w:rsidRPr="009D59E5" w:rsidRDefault="008557F6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311,03</w:t>
            </w:r>
          </w:p>
        </w:tc>
        <w:tc>
          <w:tcPr>
            <w:tcW w:w="1087" w:type="dxa"/>
            <w:vAlign w:val="center"/>
          </w:tcPr>
          <w:p w:rsidR="00826898" w:rsidRPr="009D59E5" w:rsidRDefault="008557F6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6,93</w:t>
            </w:r>
          </w:p>
        </w:tc>
      </w:tr>
      <w:tr w:rsidR="00826898" w:rsidRPr="009D59E5" w:rsidTr="00826898">
        <w:tc>
          <w:tcPr>
            <w:tcW w:w="2163" w:type="dxa"/>
            <w:vAlign w:val="center"/>
          </w:tcPr>
          <w:p w:rsidR="00826898" w:rsidRPr="009D59E5" w:rsidRDefault="00826898" w:rsidP="0072204B">
            <w:pPr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D59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297" w:type="dxa"/>
            <w:vAlign w:val="center"/>
          </w:tcPr>
          <w:p w:rsidR="00826898" w:rsidRPr="009D59E5" w:rsidRDefault="008557F6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5 103 118,07</w:t>
            </w:r>
          </w:p>
        </w:tc>
        <w:tc>
          <w:tcPr>
            <w:tcW w:w="974" w:type="dxa"/>
            <w:vAlign w:val="center"/>
          </w:tcPr>
          <w:p w:rsidR="00826898" w:rsidRPr="009D59E5" w:rsidRDefault="008557F6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5 080 538,37</w:t>
            </w:r>
          </w:p>
        </w:tc>
        <w:tc>
          <w:tcPr>
            <w:tcW w:w="540" w:type="dxa"/>
            <w:vAlign w:val="center"/>
          </w:tcPr>
          <w:p w:rsidR="00826898" w:rsidRPr="009D59E5" w:rsidRDefault="008557F6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99,56</w:t>
            </w:r>
          </w:p>
        </w:tc>
        <w:tc>
          <w:tcPr>
            <w:tcW w:w="1296" w:type="dxa"/>
            <w:vAlign w:val="center"/>
          </w:tcPr>
          <w:p w:rsidR="00826898" w:rsidRPr="009D59E5" w:rsidRDefault="008557F6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6 339 834,46</w:t>
            </w:r>
          </w:p>
        </w:tc>
        <w:tc>
          <w:tcPr>
            <w:tcW w:w="974" w:type="dxa"/>
            <w:vAlign w:val="center"/>
          </w:tcPr>
          <w:p w:rsidR="00826898" w:rsidRPr="009D59E5" w:rsidRDefault="008557F6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6 324 204,25</w:t>
            </w:r>
          </w:p>
        </w:tc>
        <w:tc>
          <w:tcPr>
            <w:tcW w:w="540" w:type="dxa"/>
            <w:vAlign w:val="center"/>
          </w:tcPr>
          <w:p w:rsidR="00826898" w:rsidRPr="009D59E5" w:rsidRDefault="008557F6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99,75</w:t>
            </w:r>
          </w:p>
        </w:tc>
        <w:tc>
          <w:tcPr>
            <w:tcW w:w="950" w:type="dxa"/>
            <w:vAlign w:val="center"/>
          </w:tcPr>
          <w:p w:rsidR="00826898" w:rsidRPr="009D59E5" w:rsidRDefault="008557F6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1 243 665,88</w:t>
            </w:r>
          </w:p>
        </w:tc>
        <w:tc>
          <w:tcPr>
            <w:tcW w:w="600" w:type="dxa"/>
            <w:vAlign w:val="center"/>
          </w:tcPr>
          <w:p w:rsidR="00826898" w:rsidRPr="009D59E5" w:rsidRDefault="008557F6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124,48</w:t>
            </w:r>
          </w:p>
        </w:tc>
        <w:tc>
          <w:tcPr>
            <w:tcW w:w="1087" w:type="dxa"/>
            <w:vAlign w:val="center"/>
          </w:tcPr>
          <w:p w:rsidR="00826898" w:rsidRPr="009D59E5" w:rsidRDefault="00826898" w:rsidP="0072204B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9D59E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100,0</w:t>
            </w:r>
          </w:p>
        </w:tc>
      </w:tr>
    </w:tbl>
    <w:p w:rsidR="00276121" w:rsidRPr="000E3868" w:rsidRDefault="00276121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95658" w:rsidRPr="00795658" w:rsidRDefault="00795658" w:rsidP="00795658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Наименьший процент исполнения за отчетный период 2022 года сложился по разделу «</w:t>
      </w:r>
      <w:r w:rsidR="008557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Национальная экономика</w:t>
      </w: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8557F6">
        <w:rPr>
          <w:rFonts w:ascii="Times New Roman" w:eastAsia="Times New Roman" w:hAnsi="Times New Roman" w:cs="Times New Roman"/>
          <w:sz w:val="24"/>
          <w:szCs w:val="24"/>
          <w:lang w:eastAsia="ru-RU"/>
        </w:rPr>
        <w:t>97,51</w:t>
      </w: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>%).</w:t>
      </w:r>
    </w:p>
    <w:p w:rsidR="00795658" w:rsidRPr="00795658" w:rsidRDefault="00795658" w:rsidP="00795658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Относительно исполнения за аналогичный период 2021 года наибольший рост расходов наблюдается по разделу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Жилищно-коммунальное хозяйство</w:t>
      </w: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>» +</w:t>
      </w:r>
      <w:r w:rsidR="00855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1 162 206,48 </w:t>
      </w: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ей, снижение по разделу «Общегосударственные расходы» -</w:t>
      </w:r>
      <w:r w:rsidR="008557F6">
        <w:rPr>
          <w:rFonts w:ascii="Times New Roman" w:eastAsia="Times New Roman" w:hAnsi="Times New Roman" w:cs="Times New Roman"/>
          <w:sz w:val="24"/>
          <w:szCs w:val="24"/>
          <w:lang w:eastAsia="ru-RU"/>
        </w:rPr>
        <w:t>221 588,39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целом же исполнение расходной части бюджета по сравнению с аналогичным периодом 2021 года увеличилось на </w:t>
      </w:r>
      <w:r w:rsidR="00855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1 243 665,88 </w:t>
      </w: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557F6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557F6">
        <w:rPr>
          <w:rFonts w:ascii="Times New Roman" w:eastAsia="Times New Roman" w:hAnsi="Times New Roman" w:cs="Times New Roman"/>
          <w:sz w:val="24"/>
          <w:szCs w:val="24"/>
          <w:lang w:eastAsia="ru-RU"/>
        </w:rPr>
        <w:t>4,48</w:t>
      </w: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B60029" w:rsidRDefault="002976CE" w:rsidP="00B600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«Общегосударственные вопросы»</w:t>
      </w:r>
    </w:p>
    <w:p w:rsidR="00795658" w:rsidRDefault="00795658" w:rsidP="00B600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658" w:rsidRDefault="00795658" w:rsidP="00795658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данному разделу исполнены в сумме </w:t>
      </w:r>
      <w:r w:rsidR="008557F6">
        <w:rPr>
          <w:rFonts w:ascii="Times New Roman" w:eastAsia="Times New Roman" w:hAnsi="Times New Roman" w:cs="Times New Roman"/>
          <w:sz w:val="24"/>
          <w:szCs w:val="24"/>
          <w:lang w:eastAsia="ru-RU"/>
        </w:rPr>
        <w:t>4 053 009,56</w:t>
      </w: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557F6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557F6">
        <w:rPr>
          <w:rFonts w:ascii="Times New Roman" w:eastAsia="Times New Roman" w:hAnsi="Times New Roman" w:cs="Times New Roman"/>
          <w:sz w:val="24"/>
          <w:szCs w:val="24"/>
          <w:lang w:eastAsia="ru-RU"/>
        </w:rPr>
        <w:t>99,68</w:t>
      </w: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утвержденных бюджетных назначений), доля расходов по данному разделу 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557F6">
        <w:rPr>
          <w:rFonts w:ascii="Times New Roman" w:eastAsia="Times New Roman" w:hAnsi="Times New Roman" w:cs="Times New Roman"/>
          <w:sz w:val="24"/>
          <w:szCs w:val="24"/>
          <w:lang w:eastAsia="ru-RU"/>
        </w:rPr>
        <w:t>4,09</w:t>
      </w: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общей суммы расходов за 2022 год. По сравнению с аналогичным периодом 2021 года исполнение расходов по данному разделу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снизилось</w:t>
      </w: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8557F6">
        <w:rPr>
          <w:rFonts w:ascii="Times New Roman" w:eastAsia="Times New Roman" w:hAnsi="Times New Roman" w:cs="Times New Roman"/>
          <w:sz w:val="24"/>
          <w:szCs w:val="24"/>
          <w:lang w:eastAsia="ru-RU"/>
        </w:rPr>
        <w:t>221 588,39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расходов связано</w:t>
      </w:r>
      <w:r w:rsidRP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структуры с 01.09.2021 года в связи с оптимизацией расходов консолидированного бюджета МО МР "Сысольский" в 2021 году; Решение Совета сельского поселения "Гагшор" № IV-41/6 от 11.08.2021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(сокращение 2 ставок).</w:t>
      </w:r>
      <w:r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57F6" w:rsidRPr="00795658" w:rsidRDefault="008557F6" w:rsidP="00795658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795658" w:rsidRPr="00795658" w:rsidTr="008557F6">
        <w:trPr>
          <w:trHeight w:val="89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79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79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79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2022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855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2022 год,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79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795658" w:rsidRPr="00795658" w:rsidTr="0072204B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79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795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8557F6" w:rsidP="0079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4 066 119,98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8557F6" w:rsidP="0079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4 053 009,56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58" w:rsidRPr="00795658" w:rsidRDefault="008557F6" w:rsidP="0079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99,68</w:t>
            </w:r>
          </w:p>
        </w:tc>
      </w:tr>
      <w:tr w:rsidR="00795658" w:rsidRPr="00795658" w:rsidTr="00795658">
        <w:trPr>
          <w:trHeight w:val="848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658" w:rsidRPr="00795658" w:rsidRDefault="00795658" w:rsidP="007956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0102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658" w:rsidRPr="00795658" w:rsidRDefault="00795658" w:rsidP="007956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8557F6" w:rsidP="007956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779 069,82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8557F6" w:rsidP="007956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779 069,82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58" w:rsidRPr="00795658" w:rsidRDefault="008557F6" w:rsidP="007956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795658" w:rsidRPr="00795658" w:rsidTr="00795658">
        <w:trPr>
          <w:trHeight w:val="987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658" w:rsidRPr="00795658" w:rsidRDefault="00795658" w:rsidP="007956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658" w:rsidRPr="00795658" w:rsidRDefault="00795658" w:rsidP="007956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8557F6" w:rsidP="007956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2 682 000,77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8557F6" w:rsidP="007956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2 668 890,35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58" w:rsidRPr="00795658" w:rsidRDefault="008557F6" w:rsidP="007956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99,51</w:t>
            </w:r>
          </w:p>
        </w:tc>
      </w:tr>
      <w:tr w:rsidR="00795658" w:rsidRPr="00795658" w:rsidTr="0072204B">
        <w:trPr>
          <w:trHeight w:val="630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7956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658" w:rsidRPr="00795658" w:rsidRDefault="00795658" w:rsidP="007956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7956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560 400,00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8557F6" w:rsidP="007956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560 400,00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58" w:rsidRPr="00795658" w:rsidRDefault="008557F6" w:rsidP="007956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795658" w:rsidRPr="00795658" w:rsidTr="0072204B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7956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7956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8557F6" w:rsidP="007956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44 649,39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8557F6" w:rsidP="007956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44 649,39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58" w:rsidRPr="00795658" w:rsidRDefault="008557F6" w:rsidP="007956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</w:tbl>
    <w:p w:rsidR="00795658" w:rsidRDefault="00795658" w:rsidP="00B600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0A0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Кассовые расходы 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0102 «Функционирование высшего должностного лица субъекта Российской Федерации и муниципального образования»</w:t>
      </w:r>
      <w:r w:rsidR="006810A0">
        <w:rPr>
          <w:rFonts w:ascii="Times New Roman" w:eastAsia="Calibri" w:hAnsi="Times New Roman" w:cs="Times New Roman"/>
          <w:sz w:val="24"/>
          <w:szCs w:val="24"/>
        </w:rPr>
        <w:t xml:space="preserve"> направлены на расходы по оплате труда и взносы по обязательному страхованию главы сельского поселения.</w:t>
      </w:r>
    </w:p>
    <w:p w:rsidR="00674920" w:rsidRDefault="004228B0" w:rsidP="0067492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Кассовые расходы 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0104 «Функционирование Правительства РФ, высших исполнительных органов государственной власти субъектов Российской Федерации, местных администраций»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4920" w:rsidRPr="004228B0">
        <w:rPr>
          <w:rFonts w:ascii="Times New Roman" w:eastAsia="Calibri" w:hAnsi="Times New Roman" w:cs="Times New Roman"/>
          <w:sz w:val="24"/>
          <w:szCs w:val="24"/>
        </w:rPr>
        <w:t>направлены</w:t>
      </w:r>
      <w:r w:rsidR="00674920">
        <w:rPr>
          <w:rFonts w:ascii="Times New Roman" w:eastAsia="Calibri" w:hAnsi="Times New Roman" w:cs="Times New Roman"/>
          <w:sz w:val="24"/>
          <w:szCs w:val="24"/>
        </w:rPr>
        <w:t xml:space="preserve"> на функционирование местной администрации, осуществление воинского учета на территориях, где отсутствуют военные комиссариаты и </w:t>
      </w:r>
      <w:r w:rsidR="00674920" w:rsidRPr="00980C78">
        <w:rPr>
          <w:rFonts w:ascii="Times New Roman" w:eastAsia="Calibri" w:hAnsi="Times New Roman" w:cs="Times New Roman"/>
          <w:sz w:val="24"/>
          <w:szCs w:val="24"/>
        </w:rPr>
        <w:t>осуществление государственных полномочий Республики Коми, предусмотренных пунктом 6 статьи 1, статьями 2, 2(1) и 3 Закона Республики Коми «О наделении органов местного самоуправления в Республике Коми отдельными государственными полномочиями»</w:t>
      </w:r>
      <w:r w:rsidR="0067492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5C36" w:rsidRDefault="003A5C36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0106 «Обеспечение деятельности финансовых, налоговых и таможенных органов и органов финансового (финансово-бюджетного) надзора</w:t>
      </w:r>
      <w:r w:rsidR="00102F2C"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кассовые расходы </w:t>
      </w:r>
      <w:r w:rsidR="00534D68">
        <w:rPr>
          <w:rFonts w:ascii="Times New Roman" w:eastAsia="Calibri" w:hAnsi="Times New Roman" w:cs="Times New Roman"/>
          <w:sz w:val="24"/>
          <w:szCs w:val="24"/>
        </w:rPr>
        <w:t>направлены на расходы по осуществлению переданных полномочий сельского поселения «</w:t>
      </w:r>
      <w:r w:rsidR="001E0255">
        <w:rPr>
          <w:rFonts w:ascii="Times New Roman" w:eastAsia="Calibri" w:hAnsi="Times New Roman" w:cs="Times New Roman"/>
          <w:sz w:val="24"/>
          <w:szCs w:val="24"/>
        </w:rPr>
        <w:t>Гагшор</w:t>
      </w:r>
      <w:r w:rsidR="00534D68">
        <w:rPr>
          <w:rFonts w:ascii="Times New Roman" w:eastAsia="Calibri" w:hAnsi="Times New Roman" w:cs="Times New Roman"/>
          <w:sz w:val="24"/>
          <w:szCs w:val="24"/>
        </w:rPr>
        <w:t>» муниципальному району «Сысольский»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поселения, осуществление внешнего муниципального финансового контроля.</w:t>
      </w:r>
    </w:p>
    <w:p w:rsidR="00102F2C" w:rsidRDefault="004228B0" w:rsidP="00102F2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13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 xml:space="preserve"> «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Другие общегосударственные расходы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кассовые 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расходы </w:t>
      </w:r>
      <w:r w:rsidR="00102F2C">
        <w:rPr>
          <w:rFonts w:ascii="Times New Roman" w:eastAsia="Calibri" w:hAnsi="Times New Roman" w:cs="Times New Roman"/>
          <w:sz w:val="24"/>
          <w:szCs w:val="24"/>
        </w:rPr>
        <w:t>направлены на реализацию функций Совета сельского поселения</w:t>
      </w:r>
      <w:r w:rsidR="0033529F">
        <w:rPr>
          <w:rFonts w:ascii="Times New Roman" w:eastAsia="Calibri" w:hAnsi="Times New Roman" w:cs="Times New Roman"/>
          <w:sz w:val="24"/>
          <w:szCs w:val="24"/>
        </w:rPr>
        <w:t xml:space="preserve"> и приобретение ценных подарков</w:t>
      </w:r>
      <w:r w:rsidR="0049076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73F2" w:rsidRDefault="008173F2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73F2" w:rsidRDefault="002976CE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F5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Национальная безопасность и правоохранительная деятельность»</w:t>
      </w:r>
    </w:p>
    <w:p w:rsidR="00795658" w:rsidRDefault="00795658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30164" w:rsidRPr="00586C0D" w:rsidRDefault="00795658" w:rsidP="0033016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данному разделу расходы за </w:t>
      </w:r>
      <w:r w:rsidR="00855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 год исполнены в полном объеме 7 580,00 рублей, доля расходов по данному разделу составляет 0,12%</w:t>
      </w:r>
      <w:r w:rsidR="008557F6" w:rsidRPr="00855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7F6"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общей суммы расходов за 2022 год.</w:t>
      </w:r>
      <w:r w:rsidR="00855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557F6"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2021 года исполнение расходов по данному разделу </w:t>
      </w:r>
      <w:r w:rsidR="008557F6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снизилось</w:t>
      </w:r>
      <w:r w:rsidR="008557F6"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855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2 320,00 </w:t>
      </w:r>
      <w:r w:rsidR="008557F6"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557F6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8557F6" w:rsidRPr="00795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30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причин снижения расходов послужило то, что на 2022 год Администрацией МР «Сысольский» не переданы полномочия по </w:t>
      </w:r>
      <w:r w:rsidR="00330164"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</w:t>
      </w:r>
      <w:r w:rsidR="00330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330164"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мероприятий по обеспечению безопасности людей на водных объектах, охране их жизни и здоровья</w:t>
      </w:r>
      <w:r w:rsidR="00330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 </w:t>
      </w:r>
      <w:r w:rsidR="00330164"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</w:t>
      </w:r>
      <w:r w:rsidR="00330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330164"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</w:t>
      </w:r>
      <w:r w:rsidR="00330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="003301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5658" w:rsidRPr="00795658" w:rsidRDefault="00795658" w:rsidP="00795658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795658" w:rsidRPr="00795658" w:rsidTr="00330164">
        <w:trPr>
          <w:trHeight w:val="868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79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79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79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2022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330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2022 год,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79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795658" w:rsidRPr="00795658" w:rsidTr="0072204B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79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795658" w:rsidP="00795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330164" w:rsidP="0079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7 580,00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330164" w:rsidP="0079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7 580,00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58" w:rsidRPr="00795658" w:rsidRDefault="00330164" w:rsidP="00795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95658" w:rsidRPr="00795658" w:rsidTr="00795658">
        <w:trPr>
          <w:trHeight w:val="1029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658" w:rsidRPr="00795658" w:rsidRDefault="00795658" w:rsidP="007956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658" w:rsidRPr="00795658" w:rsidRDefault="00795658" w:rsidP="007956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6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330164" w:rsidP="007956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7 580,00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58" w:rsidRPr="00795658" w:rsidRDefault="00330164" w:rsidP="007956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7 580,00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58" w:rsidRPr="00795658" w:rsidRDefault="00330164" w:rsidP="007956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</w:tbl>
    <w:p w:rsidR="00795658" w:rsidRDefault="00795658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30164" w:rsidRPr="009D59E5" w:rsidRDefault="00330164" w:rsidP="0033016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59E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Кассовые расходы по подразделу </w:t>
      </w:r>
      <w:r w:rsidRPr="009D59E5">
        <w:rPr>
          <w:rFonts w:ascii="Times New Roman" w:eastAsia="Calibri" w:hAnsi="Times New Roman" w:cs="Times New Roman"/>
          <w:i/>
          <w:sz w:val="24"/>
          <w:szCs w:val="24"/>
        </w:rPr>
        <w:t>0310 «Защита населения и территории от чрезвычайных ситуаций природного и техногенного характера, пожарная безопасность»</w:t>
      </w:r>
      <w:r w:rsidRPr="009D59E5">
        <w:rPr>
          <w:rFonts w:ascii="Times New Roman" w:eastAsia="Calibri" w:hAnsi="Times New Roman" w:cs="Times New Roman"/>
          <w:sz w:val="24"/>
          <w:szCs w:val="24"/>
        </w:rPr>
        <w:t xml:space="preserve"> направлены на приобретение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рупора-громкоговорителя </w:t>
      </w:r>
      <w:r w:rsidRPr="009D59E5">
        <w:rPr>
          <w:rFonts w:ascii="Times New Roman" w:eastAsia="Calibri" w:hAnsi="Times New Roman" w:cs="Times New Roman"/>
          <w:sz w:val="24"/>
          <w:szCs w:val="24"/>
        </w:rPr>
        <w:t>для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оповещения населения</w:t>
      </w:r>
      <w:r w:rsidRPr="009D59E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0164" w:rsidRDefault="00330164" w:rsidP="0033016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3385B" w:rsidRDefault="002976CE" w:rsidP="0033016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«Национальная экономика»</w:t>
      </w:r>
    </w:p>
    <w:p w:rsidR="009E1529" w:rsidRDefault="009E1529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529" w:rsidRPr="009E1529" w:rsidRDefault="009E1529" w:rsidP="009E15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данному разделу исполнены в сумме </w:t>
      </w:r>
      <w:r w:rsidR="00330164">
        <w:rPr>
          <w:rFonts w:ascii="Times New Roman" w:eastAsia="Times New Roman" w:hAnsi="Times New Roman" w:cs="Times New Roman"/>
          <w:sz w:val="24"/>
          <w:szCs w:val="24"/>
          <w:lang w:eastAsia="ru-RU"/>
        </w:rPr>
        <w:t>98 480,21</w:t>
      </w: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</w:t>
      </w:r>
      <w:r w:rsidR="00330164">
        <w:rPr>
          <w:rFonts w:ascii="Times New Roman" w:eastAsia="Times New Roman" w:hAnsi="Times New Roman" w:cs="Times New Roman"/>
          <w:sz w:val="24"/>
          <w:szCs w:val="24"/>
          <w:lang w:eastAsia="ru-RU"/>
        </w:rPr>
        <w:t>97,51</w:t>
      </w: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утвержденных бюджетных назначений), доля расходов по данному разделу составляет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r w:rsidR="0033016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общей суммы расходов за 2022 год. По сравнению с аналогичным периодом 2021 года исполнение расходов по данному разделу увеличилось на </w:t>
      </w:r>
      <w:r w:rsidR="00330164">
        <w:rPr>
          <w:rFonts w:ascii="Times New Roman" w:eastAsia="Times New Roman" w:hAnsi="Times New Roman" w:cs="Times New Roman"/>
          <w:sz w:val="24"/>
          <w:szCs w:val="24"/>
          <w:lang w:eastAsia="ru-RU"/>
        </w:rPr>
        <w:t>7 703,51</w:t>
      </w: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33016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407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величение расходов связано с повышением тарифов на выполняемые услуги по сравнению с 2021 годом, а так же </w:t>
      </w: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увеличены расходы по межбюджетным трансфертам (утверждение генеральных планов поселения, правил землепользования и застройки, за исключением мероприятий по разработке и согласованию генеральных планов поселений и правил землепользования и застройки).</w:t>
      </w:r>
    </w:p>
    <w:p w:rsidR="009E1529" w:rsidRPr="009E1529" w:rsidRDefault="009E1529" w:rsidP="009E15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9E1529" w:rsidRPr="009E1529" w:rsidTr="00330164">
        <w:trPr>
          <w:trHeight w:val="808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2022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330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2022 год,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9E1529" w:rsidRPr="009E1529" w:rsidTr="0072204B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101 000,00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330164" w:rsidP="009E1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98 480,21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529" w:rsidRPr="009E1529" w:rsidRDefault="00330164" w:rsidP="009E1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97,51</w:t>
            </w:r>
          </w:p>
        </w:tc>
      </w:tr>
      <w:tr w:rsidR="009E1529" w:rsidRPr="009E1529" w:rsidTr="009E1529">
        <w:trPr>
          <w:trHeight w:val="37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529" w:rsidRPr="009E1529" w:rsidRDefault="009E1529" w:rsidP="009E1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529" w:rsidRPr="009E1529" w:rsidRDefault="009E1529" w:rsidP="009E1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330164" w:rsidP="009E1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97 480,21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529" w:rsidRPr="009E1529" w:rsidRDefault="00330164" w:rsidP="009E1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97,48</w:t>
            </w:r>
          </w:p>
        </w:tc>
      </w:tr>
      <w:tr w:rsidR="009E1529" w:rsidRPr="009E1529" w:rsidTr="009E1529">
        <w:trPr>
          <w:trHeight w:val="564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529" w:rsidRPr="009E1529" w:rsidRDefault="009E1529" w:rsidP="009E1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529" w:rsidRPr="009E1529" w:rsidRDefault="009E1529" w:rsidP="009E1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529" w:rsidRPr="009E1529" w:rsidRDefault="009E1529" w:rsidP="009E1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529" w:rsidRPr="009E1529" w:rsidRDefault="009E1529" w:rsidP="009E1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529" w:rsidRPr="009E1529" w:rsidRDefault="009E1529" w:rsidP="009E1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</w:tbl>
    <w:p w:rsidR="009E1529" w:rsidRDefault="009E1529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920" w:rsidRPr="00674920" w:rsidRDefault="00674920" w:rsidP="009E152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6749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0409 «Дорожное хозяйство (дорожные фонды)»</w:t>
      </w:r>
      <w:r w:rsidRPr="0067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4920">
        <w:rPr>
          <w:rFonts w:ascii="Times New Roman" w:eastAsia="Calibri" w:hAnsi="Times New Roman" w:cs="Times New Roman"/>
          <w:sz w:val="24"/>
          <w:szCs w:val="24"/>
        </w:rPr>
        <w:t xml:space="preserve">кассовые расходы </w:t>
      </w:r>
      <w:r w:rsidRPr="006749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направлены на содержание автомобильных дорог.</w:t>
      </w:r>
    </w:p>
    <w:p w:rsidR="00674920" w:rsidRPr="00674920" w:rsidRDefault="00674920" w:rsidP="00674920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7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6749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0412 «Другие вопросы в области национальной экономики»</w:t>
      </w:r>
      <w:r w:rsidRPr="00674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кассовые расходы направлены </w:t>
      </w:r>
      <w:r w:rsidRPr="00674920">
        <w:rPr>
          <w:rFonts w:ascii="Times New Roman" w:hAnsi="Times New Roman" w:cs="Times New Roman"/>
          <w:sz w:val="24"/>
          <w:szCs w:val="24"/>
        </w:rPr>
        <w:t>на осуществление полномочий по утверждению генеральных планов поселения, правил землепользования и застройки за исключением мероприятий по разработке и согласованию генеральных планов поселений и правил землепользования и застройки.</w:t>
      </w:r>
    </w:p>
    <w:p w:rsidR="00291512" w:rsidRDefault="0029151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512" w:rsidRDefault="002976CE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«Жилищно-коммунальное хозяйство»</w:t>
      </w:r>
    </w:p>
    <w:p w:rsidR="009E1529" w:rsidRDefault="009E1529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529" w:rsidRPr="009E1529" w:rsidRDefault="009E1529" w:rsidP="009E15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данному разделу исполнены в </w:t>
      </w:r>
      <w:r w:rsidR="00F3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полном объеме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726 419,70 </w:t>
      </w: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доля расходов по данному разделу 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D34">
        <w:rPr>
          <w:rFonts w:ascii="Times New Roman" w:eastAsia="Times New Roman" w:hAnsi="Times New Roman" w:cs="Times New Roman"/>
          <w:sz w:val="24"/>
          <w:szCs w:val="24"/>
          <w:lang w:eastAsia="ru-RU"/>
        </w:rPr>
        <w:t>7,30</w:t>
      </w: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общей суммы расходов за 2022 год. По сравнению с аналогичным периодом 2021 года исполнение расходов по данному разделу увеличилось на </w:t>
      </w:r>
      <w:r w:rsid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1 162 206,48 </w:t>
      </w: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рублей. Увеличение расходов связано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реализацией народных проектов на территории поселения.</w:t>
      </w:r>
    </w:p>
    <w:p w:rsidR="009E1529" w:rsidRPr="009E1529" w:rsidRDefault="009E1529" w:rsidP="009E15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9E1529" w:rsidRPr="009E1529" w:rsidTr="003C69D6">
        <w:trPr>
          <w:trHeight w:val="802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2022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3C6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2022 год,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9E1529" w:rsidRPr="009E1529" w:rsidTr="0072204B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3C69D6" w:rsidP="009E1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1 726 419,70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3C69D6" w:rsidP="009E1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1 726 419,70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529" w:rsidRPr="009E1529" w:rsidRDefault="003C69D6" w:rsidP="009E1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9E1529" w:rsidRPr="009E1529" w:rsidTr="009E1529">
        <w:trPr>
          <w:trHeight w:val="34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529" w:rsidRPr="009E1529" w:rsidRDefault="009E1529" w:rsidP="009E1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529" w:rsidRPr="009E1529" w:rsidRDefault="009E1529" w:rsidP="009E1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3C69D6" w:rsidP="009E1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55 334,74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3C69D6" w:rsidP="009E1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55 334,74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529" w:rsidRPr="009E1529" w:rsidRDefault="003C69D6" w:rsidP="009E1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E1529" w:rsidRPr="009E1529" w:rsidTr="009E1529">
        <w:trPr>
          <w:trHeight w:val="27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529" w:rsidRPr="009E1529" w:rsidRDefault="009E1529" w:rsidP="009E1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529" w:rsidRPr="009E1529" w:rsidRDefault="009E1529" w:rsidP="009E1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529" w:rsidRPr="009E1529" w:rsidRDefault="003C69D6" w:rsidP="009E1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1 663 739,96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529" w:rsidRPr="009E1529" w:rsidRDefault="003C69D6" w:rsidP="009E1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1 663 739,96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529" w:rsidRPr="009E1529" w:rsidRDefault="003C69D6" w:rsidP="009E1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</w:tbl>
    <w:p w:rsidR="009E1529" w:rsidRDefault="009E1529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5B27" w:rsidRPr="002B5B27" w:rsidRDefault="002B5B27" w:rsidP="002B5B27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2B5B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0501 «Жилищное хозяйство»</w:t>
      </w:r>
      <w:r w:rsidRPr="002B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кассовые расходы направлены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уплату </w:t>
      </w:r>
      <w:r w:rsidR="003352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коммунальных услуг муниципального жилья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69D6" w:rsidRPr="003C69D6" w:rsidRDefault="00E8510D" w:rsidP="003C69D6">
      <w:pPr>
        <w:pStyle w:val="a4"/>
        <w:numPr>
          <w:ilvl w:val="0"/>
          <w:numId w:val="3"/>
        </w:numPr>
        <w:ind w:left="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3C69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0503 «Благоустройство»</w:t>
      </w:r>
      <w:r w:rsidRP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кассовые расходы </w:t>
      </w:r>
      <w:r w:rsidR="00377614" w:rsidRP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направлены на</w:t>
      </w:r>
      <w:r w:rsidR="009E1529" w:rsidRP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4A28" w:rsidRP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дорог местного значения</w:t>
      </w:r>
      <w:r w:rsidR="009E1529" w:rsidRP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04F04" w:rsidRP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рочие мероприятия по благоустройству поселений</w:t>
      </w:r>
      <w:r w:rsidR="009E1529" w:rsidRP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94A28" w:rsidRP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94A28" w:rsidRPr="003C69D6">
        <w:rPr>
          <w:rFonts w:ascii="Times New Roman" w:eastAsia="Calibri" w:hAnsi="Times New Roman" w:cs="Times New Roman"/>
          <w:color w:val="000000"/>
          <w:sz w:val="24"/>
          <w:szCs w:val="24"/>
        </w:rPr>
        <w:t>плата услуг по выполнению профилактических мероприятий по уничтожению иксодового клеща на территории, проведение дератизационных мероприятий по профилактике геморрагической лихорадки на территории объекта, проведение контроля эффективности акарицидной обработки</w:t>
      </w:r>
      <w:r w:rsidR="009E1529" w:rsidRPr="003C69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694A28" w:rsidRP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ремонт и содержание сетей уличного о</w:t>
      </w:r>
      <w:r w:rsidR="009E1529" w:rsidRP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свещения в границах поселения, о</w:t>
      </w:r>
      <w:r w:rsidR="00060C78" w:rsidRP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плату договоров </w:t>
      </w:r>
      <w:r w:rsidR="00060C78" w:rsidRP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энергоснабжения сетей уличного освещения в границах поселения</w:t>
      </w:r>
      <w:r w:rsidR="003C69D6" w:rsidRP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реализацию народных проектов по обустройству источников холодного водоснабжения и по благоустройству кладбища. </w:t>
      </w:r>
    </w:p>
    <w:p w:rsidR="00377614" w:rsidRPr="00B42953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614" w:rsidRDefault="002976CE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«Социальная политика»</w:t>
      </w:r>
    </w:p>
    <w:p w:rsidR="009E1529" w:rsidRDefault="009E1529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529" w:rsidRPr="009E1529" w:rsidRDefault="009E1529" w:rsidP="009E15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данному разделу исполнены в </w:t>
      </w:r>
      <w:r w:rsid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полном объеме 438 714,78 </w:t>
      </w: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доля расходов по данному разделу составляет </w:t>
      </w:r>
      <w:r w:rsid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>6,93</w:t>
      </w: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общей суммы расходов за 2022 год. По сравнению с аналогичным периодом 2021 года исполнение расходов возросло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97 664,28 </w:t>
      </w: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Увеличение расходов связано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увеличением количества получателей пенсии</w:t>
      </w:r>
      <w:r w:rsid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152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индексацией дополнительного ежемесячного обеспечения к пенсии муниципального служащего.</w:t>
      </w:r>
    </w:p>
    <w:p w:rsidR="009E1529" w:rsidRPr="009E1529" w:rsidRDefault="009E1529" w:rsidP="009E15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9E1529" w:rsidRPr="009E1529" w:rsidTr="003C69D6">
        <w:trPr>
          <w:trHeight w:val="924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2022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3C6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2022 год,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9E1529" w:rsidRPr="009E1529" w:rsidTr="0072204B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9E1529" w:rsidP="009E1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5966D9" w:rsidP="003C6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</w:t>
            </w:r>
            <w:r w:rsidR="003C6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714,7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3C69D6" w:rsidP="009E1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438 714,78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529" w:rsidRPr="009E1529" w:rsidRDefault="003C69D6" w:rsidP="009E1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9E1529" w:rsidRPr="009E1529" w:rsidTr="009E1529">
        <w:trPr>
          <w:trHeight w:val="51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529" w:rsidRPr="009E1529" w:rsidRDefault="009E1529" w:rsidP="009E1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529" w:rsidRPr="009E1529" w:rsidRDefault="009E1529" w:rsidP="009E1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3C69D6" w:rsidP="009E1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438 714,78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529" w:rsidRPr="009E1529" w:rsidRDefault="003C69D6" w:rsidP="009E1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438 714,78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529" w:rsidRPr="009E1529" w:rsidRDefault="003C69D6" w:rsidP="009E1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</w:tbl>
    <w:p w:rsidR="009E1529" w:rsidRPr="009E1529" w:rsidRDefault="009E1529" w:rsidP="009E15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76CE" w:rsidRPr="00704F04" w:rsidRDefault="00782CA5" w:rsidP="005966D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102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1001 «Пенсионное обеспечение»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денежные средства направлены на выплаты </w:t>
      </w:r>
      <w:r w:rsidRP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ежемесячного обеспечения к пенсии муниципального служащего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1E49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17DAE" w:rsidRDefault="00617DA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счет бюджетных ассигнований резервного фонда </w:t>
      </w:r>
      <w:r w:rsid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9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не производились.</w:t>
      </w:r>
    </w:p>
    <w:p w:rsidR="00546CCA" w:rsidRPr="00EF54E2" w:rsidRDefault="003C69D6" w:rsidP="00546CC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46C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сельского поселения «</w:t>
      </w:r>
      <w:r w:rsid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Гагшор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органами территориального общественного самоуправления проекты не реализовывались.</w:t>
      </w:r>
    </w:p>
    <w:p w:rsidR="00F83384" w:rsidRPr="00FF2D27" w:rsidRDefault="00F83384" w:rsidP="00F83384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</w:t>
      </w:r>
      <w:r w:rsid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6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</w:t>
      </w:r>
      <w:r w:rsid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</w:t>
      </w:r>
      <w:r w:rsid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6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благоустройству кладбища (</w:t>
      </w:r>
      <w:r w:rsidR="005966D9"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забора, туалета; установка контейнерной площадки; вырубка кустарника; установка ворот</w:t>
      </w:r>
      <w:r w:rsidR="0059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по </w:t>
      </w:r>
      <w:r w:rsidR="005966D9"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источников холодного водоснабжения</w:t>
      </w:r>
      <w:r w:rsidR="0059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966D9"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трубчатых колодцев (2 шт)</w:t>
      </w:r>
      <w:r w:rsidR="005966D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46CCA" w:rsidRDefault="00546CCA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Default="00C04017" w:rsidP="000774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4017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C04017">
        <w:rPr>
          <w:rFonts w:ascii="Times New Roman" w:eastAsia="Calibri" w:hAnsi="Times New Roman" w:cs="Times New Roman"/>
          <w:b/>
          <w:sz w:val="24"/>
          <w:szCs w:val="24"/>
        </w:rPr>
        <w:t>. Д</w:t>
      </w:r>
      <w:r>
        <w:rPr>
          <w:rFonts w:ascii="Times New Roman" w:eastAsia="Calibri" w:hAnsi="Times New Roman" w:cs="Times New Roman"/>
          <w:b/>
          <w:sz w:val="24"/>
          <w:szCs w:val="24"/>
        </w:rPr>
        <w:t>ЕФИЦИТ (ПРОФИЦИТ)</w:t>
      </w:r>
    </w:p>
    <w:p w:rsidR="005966D9" w:rsidRPr="005966D9" w:rsidRDefault="005966D9" w:rsidP="005966D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6D9">
        <w:rPr>
          <w:rFonts w:ascii="Times New Roman" w:eastAsia="Calibri" w:hAnsi="Times New Roman" w:cs="Times New Roman"/>
          <w:sz w:val="24"/>
          <w:szCs w:val="24"/>
        </w:rPr>
        <w:t xml:space="preserve">По итогам за 2022 год бюджет сельского поселения исполнен с </w:t>
      </w:r>
      <w:r w:rsidR="003C69D6">
        <w:rPr>
          <w:rFonts w:ascii="Times New Roman" w:eastAsia="Calibri" w:hAnsi="Times New Roman" w:cs="Times New Roman"/>
          <w:sz w:val="24"/>
          <w:szCs w:val="24"/>
        </w:rPr>
        <w:t xml:space="preserve">дефицитом </w:t>
      </w:r>
      <w:r w:rsidRPr="005966D9">
        <w:rPr>
          <w:rFonts w:ascii="Times New Roman" w:eastAsia="Calibri" w:hAnsi="Times New Roman" w:cs="Times New Roman"/>
          <w:sz w:val="24"/>
          <w:szCs w:val="24"/>
        </w:rPr>
        <w:t xml:space="preserve">в размере </w:t>
      </w:r>
      <w:r w:rsidR="003C69D6">
        <w:rPr>
          <w:rFonts w:ascii="Times New Roman" w:eastAsia="Calibri" w:hAnsi="Times New Roman" w:cs="Times New Roman"/>
          <w:sz w:val="24"/>
          <w:szCs w:val="24"/>
        </w:rPr>
        <w:t xml:space="preserve">5 253,07 </w:t>
      </w:r>
      <w:r w:rsidRPr="005966D9">
        <w:rPr>
          <w:rFonts w:ascii="Times New Roman" w:eastAsia="Calibri" w:hAnsi="Times New Roman" w:cs="Times New Roman"/>
          <w:sz w:val="24"/>
          <w:szCs w:val="24"/>
        </w:rPr>
        <w:t>рубл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5966D9">
        <w:rPr>
          <w:rFonts w:ascii="Times New Roman" w:eastAsia="Calibri" w:hAnsi="Times New Roman" w:cs="Times New Roman"/>
          <w:sz w:val="24"/>
          <w:szCs w:val="24"/>
        </w:rPr>
        <w:t xml:space="preserve"> при утвержденном бюджетными назначениями дефиците в размере </w:t>
      </w:r>
      <w:r>
        <w:rPr>
          <w:rFonts w:ascii="Times New Roman" w:eastAsia="Calibri" w:hAnsi="Times New Roman" w:cs="Times New Roman"/>
          <w:sz w:val="24"/>
          <w:szCs w:val="24"/>
        </w:rPr>
        <w:t>14 012,46</w:t>
      </w:r>
      <w:r w:rsidRPr="005966D9">
        <w:rPr>
          <w:rFonts w:ascii="Times New Roman" w:eastAsia="Calibri" w:hAnsi="Times New Roman" w:cs="Times New Roman"/>
          <w:sz w:val="24"/>
          <w:szCs w:val="24"/>
        </w:rPr>
        <w:t xml:space="preserve"> рубл</w:t>
      </w:r>
      <w:r>
        <w:rPr>
          <w:rFonts w:ascii="Times New Roman" w:eastAsia="Calibri" w:hAnsi="Times New Roman" w:cs="Times New Roman"/>
          <w:sz w:val="24"/>
          <w:szCs w:val="24"/>
        </w:rPr>
        <w:t>ей</w:t>
      </w:r>
      <w:r w:rsidRPr="005966D9">
        <w:rPr>
          <w:rFonts w:ascii="Times New Roman" w:eastAsia="Calibri" w:hAnsi="Times New Roman" w:cs="Times New Roman"/>
          <w:sz w:val="24"/>
          <w:szCs w:val="24"/>
        </w:rPr>
        <w:t xml:space="preserve">. За аналогичный период 2021 года бюджет сельского поселения исполнен с дефицитом в размере </w:t>
      </w:r>
      <w:r w:rsidR="003C69D6">
        <w:rPr>
          <w:rFonts w:ascii="Times New Roman" w:eastAsia="Calibri" w:hAnsi="Times New Roman" w:cs="Times New Roman"/>
          <w:sz w:val="24"/>
          <w:szCs w:val="24"/>
        </w:rPr>
        <w:t>82 286,31</w:t>
      </w:r>
      <w:r w:rsidRPr="005966D9">
        <w:rPr>
          <w:rFonts w:ascii="Times New Roman" w:eastAsia="Calibri" w:hAnsi="Times New Roman" w:cs="Times New Roman"/>
          <w:sz w:val="24"/>
          <w:szCs w:val="24"/>
        </w:rPr>
        <w:t xml:space="preserve"> рубл</w:t>
      </w:r>
      <w:r w:rsidR="003C69D6">
        <w:rPr>
          <w:rFonts w:ascii="Times New Roman" w:eastAsia="Calibri" w:hAnsi="Times New Roman" w:cs="Times New Roman"/>
          <w:sz w:val="24"/>
          <w:szCs w:val="24"/>
        </w:rPr>
        <w:t>ей</w:t>
      </w:r>
      <w:r w:rsidRPr="005966D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966D9" w:rsidRPr="005966D9" w:rsidRDefault="005966D9" w:rsidP="005966D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66D9" w:rsidRPr="005966D9" w:rsidRDefault="005966D9" w:rsidP="005966D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6D9">
        <w:rPr>
          <w:rFonts w:ascii="Times New Roman" w:eastAsia="Calibri" w:hAnsi="Times New Roman" w:cs="Times New Roman"/>
          <w:sz w:val="24"/>
          <w:szCs w:val="24"/>
        </w:rPr>
        <w:t>Остаток денежных средств на лицевом счете бюджета сельского «</w:t>
      </w:r>
      <w:r>
        <w:rPr>
          <w:rFonts w:ascii="Times New Roman" w:eastAsia="Calibri" w:hAnsi="Times New Roman" w:cs="Times New Roman"/>
          <w:sz w:val="24"/>
          <w:szCs w:val="24"/>
        </w:rPr>
        <w:t>Гагшор</w:t>
      </w:r>
      <w:r w:rsidRPr="005966D9">
        <w:rPr>
          <w:rFonts w:ascii="Times New Roman" w:eastAsia="Calibri" w:hAnsi="Times New Roman" w:cs="Times New Roman"/>
          <w:sz w:val="24"/>
          <w:szCs w:val="24"/>
        </w:rPr>
        <w:t>» по состоянию на:</w:t>
      </w:r>
    </w:p>
    <w:p w:rsidR="005966D9" w:rsidRPr="005966D9" w:rsidRDefault="005966D9" w:rsidP="005966D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6D9">
        <w:rPr>
          <w:rFonts w:ascii="Times New Roman" w:eastAsia="Calibri" w:hAnsi="Times New Roman" w:cs="Times New Roman"/>
          <w:sz w:val="24"/>
          <w:szCs w:val="24"/>
        </w:rPr>
        <w:t xml:space="preserve">01 января 2022 года 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14 012,46 </w:t>
      </w:r>
      <w:r w:rsidRPr="005966D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5966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66D9" w:rsidRPr="005966D9" w:rsidRDefault="005966D9" w:rsidP="005966D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6D9">
        <w:rPr>
          <w:rFonts w:ascii="Times New Roman" w:eastAsia="Times New Roman" w:hAnsi="Times New Roman" w:cs="Times New Roman"/>
          <w:sz w:val="24"/>
          <w:szCs w:val="24"/>
          <w:lang w:eastAsia="ru-RU"/>
        </w:rPr>
        <w:t>01 я</w:t>
      </w:r>
      <w:r w:rsid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>нваря</w:t>
      </w:r>
      <w:r w:rsidRPr="0059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96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– </w:t>
      </w:r>
      <w:r w:rsidR="003C6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8 759,39 </w:t>
      </w:r>
      <w:r w:rsidRPr="005966D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5966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66D9" w:rsidRPr="005966D9" w:rsidRDefault="005966D9" w:rsidP="005966D9">
      <w:pPr>
        <w:spacing w:after="0" w:line="240" w:lineRule="auto"/>
        <w:ind w:left="13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66D9" w:rsidRPr="005966D9" w:rsidRDefault="005966D9" w:rsidP="005966D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6D9">
        <w:rPr>
          <w:rFonts w:ascii="Times New Roman" w:eastAsia="Calibri" w:hAnsi="Times New Roman" w:cs="Times New Roman"/>
          <w:sz w:val="24"/>
          <w:szCs w:val="24"/>
        </w:rPr>
        <w:t>Просроченной дебиторской и кредиторской задолженности на 01 я</w:t>
      </w:r>
      <w:r w:rsidR="003C69D6">
        <w:rPr>
          <w:rFonts w:ascii="Times New Roman" w:eastAsia="Calibri" w:hAnsi="Times New Roman" w:cs="Times New Roman"/>
          <w:sz w:val="24"/>
          <w:szCs w:val="24"/>
        </w:rPr>
        <w:t>нваря 2023</w:t>
      </w:r>
      <w:r w:rsidRPr="005966D9">
        <w:rPr>
          <w:rFonts w:ascii="Times New Roman" w:eastAsia="Calibri" w:hAnsi="Times New Roman" w:cs="Times New Roman"/>
          <w:sz w:val="24"/>
          <w:szCs w:val="24"/>
        </w:rPr>
        <w:t xml:space="preserve"> года нет.</w:t>
      </w:r>
    </w:p>
    <w:p w:rsidR="005966D9" w:rsidRPr="005966D9" w:rsidRDefault="005966D9" w:rsidP="005966D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4017" w:rsidRDefault="00C0401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Default="00C0401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489" w:rsidRDefault="00C04017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F59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Ереханова И.А.</w:t>
      </w:r>
    </w:p>
    <w:sectPr w:rsidR="00077489" w:rsidSect="0074072A">
      <w:footerReference w:type="default" r:id="rId8"/>
      <w:pgSz w:w="11906" w:h="16838"/>
      <w:pgMar w:top="45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F49" w:rsidRDefault="00700F49" w:rsidP="00F03BC7">
      <w:pPr>
        <w:spacing w:after="0" w:line="240" w:lineRule="auto"/>
      </w:pPr>
      <w:r>
        <w:separator/>
      </w:r>
    </w:p>
  </w:endnote>
  <w:endnote w:type="continuationSeparator" w:id="0">
    <w:p w:rsidR="00700F49" w:rsidRDefault="00700F49" w:rsidP="00F0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460923"/>
      <w:docPartObj>
        <w:docPartGallery w:val="Page Numbers (Bottom of Page)"/>
        <w:docPartUnique/>
      </w:docPartObj>
    </w:sdtPr>
    <w:sdtEndPr/>
    <w:sdtContent>
      <w:p w:rsidR="003C69D6" w:rsidRDefault="003C69D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729">
          <w:rPr>
            <w:noProof/>
          </w:rPr>
          <w:t>1</w:t>
        </w:r>
        <w:r>
          <w:fldChar w:fldCharType="end"/>
        </w:r>
      </w:p>
    </w:sdtContent>
  </w:sdt>
  <w:p w:rsidR="003C69D6" w:rsidRDefault="003C69D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F49" w:rsidRDefault="00700F49" w:rsidP="00F03BC7">
      <w:pPr>
        <w:spacing w:after="0" w:line="240" w:lineRule="auto"/>
      </w:pPr>
      <w:r>
        <w:separator/>
      </w:r>
    </w:p>
  </w:footnote>
  <w:footnote w:type="continuationSeparator" w:id="0">
    <w:p w:rsidR="00700F49" w:rsidRDefault="00700F49" w:rsidP="00F03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274"/>
    <w:multiLevelType w:val="hybridMultilevel"/>
    <w:tmpl w:val="B50864B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8C57A82"/>
    <w:multiLevelType w:val="hybridMultilevel"/>
    <w:tmpl w:val="4068578C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" w15:restartNumberingAfterBreak="0">
    <w:nsid w:val="60C11928"/>
    <w:multiLevelType w:val="hybridMultilevel"/>
    <w:tmpl w:val="6D5CCF0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79CF423C"/>
    <w:multiLevelType w:val="hybridMultilevel"/>
    <w:tmpl w:val="879A9FB6"/>
    <w:lvl w:ilvl="0" w:tplc="041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9C"/>
    <w:rsid w:val="00026805"/>
    <w:rsid w:val="00034FBE"/>
    <w:rsid w:val="00046005"/>
    <w:rsid w:val="00060C78"/>
    <w:rsid w:val="00061284"/>
    <w:rsid w:val="000618F7"/>
    <w:rsid w:val="00061BA6"/>
    <w:rsid w:val="00064760"/>
    <w:rsid w:val="00077489"/>
    <w:rsid w:val="00082BF3"/>
    <w:rsid w:val="000910DF"/>
    <w:rsid w:val="000A25AF"/>
    <w:rsid w:val="000B2D24"/>
    <w:rsid w:val="000B482D"/>
    <w:rsid w:val="000C3B91"/>
    <w:rsid w:val="000E3868"/>
    <w:rsid w:val="00102F2C"/>
    <w:rsid w:val="00111899"/>
    <w:rsid w:val="00112B95"/>
    <w:rsid w:val="00114128"/>
    <w:rsid w:val="00130825"/>
    <w:rsid w:val="001374D1"/>
    <w:rsid w:val="001421D9"/>
    <w:rsid w:val="00160280"/>
    <w:rsid w:val="00177A0D"/>
    <w:rsid w:val="001A3155"/>
    <w:rsid w:val="001C5C39"/>
    <w:rsid w:val="001D620E"/>
    <w:rsid w:val="001D6D40"/>
    <w:rsid w:val="001E0255"/>
    <w:rsid w:val="001F128B"/>
    <w:rsid w:val="00213C33"/>
    <w:rsid w:val="00222B55"/>
    <w:rsid w:val="00223C84"/>
    <w:rsid w:val="002320BC"/>
    <w:rsid w:val="0023385B"/>
    <w:rsid w:val="00242A5B"/>
    <w:rsid w:val="002448B3"/>
    <w:rsid w:val="00252B07"/>
    <w:rsid w:val="00266013"/>
    <w:rsid w:val="0027030D"/>
    <w:rsid w:val="00276121"/>
    <w:rsid w:val="0027709A"/>
    <w:rsid w:val="00291512"/>
    <w:rsid w:val="002976CE"/>
    <w:rsid w:val="002A69C0"/>
    <w:rsid w:val="002A729F"/>
    <w:rsid w:val="002B552E"/>
    <w:rsid w:val="002B5A9E"/>
    <w:rsid w:val="002B5B27"/>
    <w:rsid w:val="002E1A31"/>
    <w:rsid w:val="002F63CE"/>
    <w:rsid w:val="003118FC"/>
    <w:rsid w:val="00316EB2"/>
    <w:rsid w:val="00330164"/>
    <w:rsid w:val="003312FB"/>
    <w:rsid w:val="0033529F"/>
    <w:rsid w:val="00345195"/>
    <w:rsid w:val="00352AB0"/>
    <w:rsid w:val="00377614"/>
    <w:rsid w:val="00384559"/>
    <w:rsid w:val="003A0904"/>
    <w:rsid w:val="003A5C36"/>
    <w:rsid w:val="003B1E49"/>
    <w:rsid w:val="003C367A"/>
    <w:rsid w:val="003C69D6"/>
    <w:rsid w:val="004148EA"/>
    <w:rsid w:val="004228B0"/>
    <w:rsid w:val="0043045B"/>
    <w:rsid w:val="00430751"/>
    <w:rsid w:val="00442DF7"/>
    <w:rsid w:val="00445CF0"/>
    <w:rsid w:val="00453523"/>
    <w:rsid w:val="00461436"/>
    <w:rsid w:val="00463307"/>
    <w:rsid w:val="004722D1"/>
    <w:rsid w:val="00476CBC"/>
    <w:rsid w:val="0048179B"/>
    <w:rsid w:val="00485734"/>
    <w:rsid w:val="00490765"/>
    <w:rsid w:val="004929F6"/>
    <w:rsid w:val="004A061F"/>
    <w:rsid w:val="004B29E4"/>
    <w:rsid w:val="004B5A30"/>
    <w:rsid w:val="004B682B"/>
    <w:rsid w:val="004D4BA7"/>
    <w:rsid w:val="004F278F"/>
    <w:rsid w:val="005176AF"/>
    <w:rsid w:val="0051785C"/>
    <w:rsid w:val="00534D68"/>
    <w:rsid w:val="00535783"/>
    <w:rsid w:val="00546CCA"/>
    <w:rsid w:val="00550887"/>
    <w:rsid w:val="005519CD"/>
    <w:rsid w:val="005547EA"/>
    <w:rsid w:val="005566DC"/>
    <w:rsid w:val="00586C0D"/>
    <w:rsid w:val="005966D9"/>
    <w:rsid w:val="005B487C"/>
    <w:rsid w:val="005C71D5"/>
    <w:rsid w:val="005E0462"/>
    <w:rsid w:val="005F0083"/>
    <w:rsid w:val="005F1EEC"/>
    <w:rsid w:val="00607471"/>
    <w:rsid w:val="00614938"/>
    <w:rsid w:val="00617DAE"/>
    <w:rsid w:val="0065296D"/>
    <w:rsid w:val="00674920"/>
    <w:rsid w:val="006810A0"/>
    <w:rsid w:val="00684A55"/>
    <w:rsid w:val="00694A28"/>
    <w:rsid w:val="00696F24"/>
    <w:rsid w:val="006D4729"/>
    <w:rsid w:val="006F134E"/>
    <w:rsid w:val="00700F49"/>
    <w:rsid w:val="00704F04"/>
    <w:rsid w:val="0072204B"/>
    <w:rsid w:val="00727792"/>
    <w:rsid w:val="00732708"/>
    <w:rsid w:val="0074072A"/>
    <w:rsid w:val="0074784C"/>
    <w:rsid w:val="00782CA5"/>
    <w:rsid w:val="0078362F"/>
    <w:rsid w:val="00795658"/>
    <w:rsid w:val="007E32E2"/>
    <w:rsid w:val="007F47B9"/>
    <w:rsid w:val="00801EC8"/>
    <w:rsid w:val="008173F2"/>
    <w:rsid w:val="00824817"/>
    <w:rsid w:val="00826898"/>
    <w:rsid w:val="00854563"/>
    <w:rsid w:val="008557F6"/>
    <w:rsid w:val="0086273C"/>
    <w:rsid w:val="0086544D"/>
    <w:rsid w:val="0089572D"/>
    <w:rsid w:val="008D10E9"/>
    <w:rsid w:val="008E2F0A"/>
    <w:rsid w:val="00901FE1"/>
    <w:rsid w:val="00907445"/>
    <w:rsid w:val="00910E4A"/>
    <w:rsid w:val="00933058"/>
    <w:rsid w:val="00935F51"/>
    <w:rsid w:val="009458F9"/>
    <w:rsid w:val="00975E5E"/>
    <w:rsid w:val="00980C78"/>
    <w:rsid w:val="00993C38"/>
    <w:rsid w:val="009A40DE"/>
    <w:rsid w:val="009A5471"/>
    <w:rsid w:val="009B13D9"/>
    <w:rsid w:val="009D316F"/>
    <w:rsid w:val="009E1529"/>
    <w:rsid w:val="009E7CAB"/>
    <w:rsid w:val="009F594A"/>
    <w:rsid w:val="00A01556"/>
    <w:rsid w:val="00A15878"/>
    <w:rsid w:val="00A15EFA"/>
    <w:rsid w:val="00A54230"/>
    <w:rsid w:val="00A654E3"/>
    <w:rsid w:val="00A729A0"/>
    <w:rsid w:val="00A74347"/>
    <w:rsid w:val="00A8221C"/>
    <w:rsid w:val="00A958DD"/>
    <w:rsid w:val="00A96EB9"/>
    <w:rsid w:val="00AA3EF8"/>
    <w:rsid w:val="00AB7341"/>
    <w:rsid w:val="00AC694F"/>
    <w:rsid w:val="00AE289C"/>
    <w:rsid w:val="00B01648"/>
    <w:rsid w:val="00B04C9E"/>
    <w:rsid w:val="00B1433C"/>
    <w:rsid w:val="00B21F04"/>
    <w:rsid w:val="00B246A0"/>
    <w:rsid w:val="00B30053"/>
    <w:rsid w:val="00B42953"/>
    <w:rsid w:val="00B44F1B"/>
    <w:rsid w:val="00B4675E"/>
    <w:rsid w:val="00B60029"/>
    <w:rsid w:val="00B616A9"/>
    <w:rsid w:val="00B62FC6"/>
    <w:rsid w:val="00BA4ED0"/>
    <w:rsid w:val="00BA60A4"/>
    <w:rsid w:val="00BB4491"/>
    <w:rsid w:val="00BC14ED"/>
    <w:rsid w:val="00BE466C"/>
    <w:rsid w:val="00BF792F"/>
    <w:rsid w:val="00C04017"/>
    <w:rsid w:val="00C054C2"/>
    <w:rsid w:val="00C17389"/>
    <w:rsid w:val="00C23FD9"/>
    <w:rsid w:val="00C416C0"/>
    <w:rsid w:val="00C44FB9"/>
    <w:rsid w:val="00C94F7E"/>
    <w:rsid w:val="00C96229"/>
    <w:rsid w:val="00CA4489"/>
    <w:rsid w:val="00CB71A7"/>
    <w:rsid w:val="00CD1C15"/>
    <w:rsid w:val="00CF4A05"/>
    <w:rsid w:val="00D04D8C"/>
    <w:rsid w:val="00D25BFC"/>
    <w:rsid w:val="00D36CD7"/>
    <w:rsid w:val="00D437E4"/>
    <w:rsid w:val="00D46FD7"/>
    <w:rsid w:val="00D75802"/>
    <w:rsid w:val="00D86141"/>
    <w:rsid w:val="00DA1026"/>
    <w:rsid w:val="00DA13C3"/>
    <w:rsid w:val="00DB7DCF"/>
    <w:rsid w:val="00DF0127"/>
    <w:rsid w:val="00DF2C90"/>
    <w:rsid w:val="00DF55B4"/>
    <w:rsid w:val="00E04608"/>
    <w:rsid w:val="00E0549E"/>
    <w:rsid w:val="00E22979"/>
    <w:rsid w:val="00E22AAB"/>
    <w:rsid w:val="00E80463"/>
    <w:rsid w:val="00E8510D"/>
    <w:rsid w:val="00E85F17"/>
    <w:rsid w:val="00EB215E"/>
    <w:rsid w:val="00EC0F2C"/>
    <w:rsid w:val="00EC2892"/>
    <w:rsid w:val="00EF54E2"/>
    <w:rsid w:val="00F025D6"/>
    <w:rsid w:val="00F03BC7"/>
    <w:rsid w:val="00F36D34"/>
    <w:rsid w:val="00F447A1"/>
    <w:rsid w:val="00F55B9F"/>
    <w:rsid w:val="00F67A60"/>
    <w:rsid w:val="00F70994"/>
    <w:rsid w:val="00F81C29"/>
    <w:rsid w:val="00F83384"/>
    <w:rsid w:val="00F94260"/>
    <w:rsid w:val="00FA0261"/>
    <w:rsid w:val="00FB3C13"/>
    <w:rsid w:val="00FC323E"/>
    <w:rsid w:val="00FC5E03"/>
    <w:rsid w:val="00FD3B9D"/>
    <w:rsid w:val="00FE696B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5337A-54DA-48CD-BA15-8F7EA64E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  <w:style w:type="table" w:customStyle="1" w:styleId="1">
    <w:name w:val="Сетка таблицы1"/>
    <w:basedOn w:val="a1"/>
    <w:next w:val="a3"/>
    <w:uiPriority w:val="59"/>
    <w:rsid w:val="00C41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26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91FB2-50C6-4DDC-BE0D-0BD4FD4BB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2077</TotalTime>
  <Pages>1</Pages>
  <Words>4860</Words>
  <Characters>27704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gagshor</cp:lastModifiedBy>
  <cp:revision>70</cp:revision>
  <cp:lastPrinted>2022-02-24T10:53:00Z</cp:lastPrinted>
  <dcterms:created xsi:type="dcterms:W3CDTF">2022-02-21T05:49:00Z</dcterms:created>
  <dcterms:modified xsi:type="dcterms:W3CDTF">2023-03-31T10:54:00Z</dcterms:modified>
</cp:coreProperties>
</file>